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12" w:rsidRDefault="00DB1012">
      <w:pPr>
        <w:jc w:val="center"/>
      </w:pPr>
      <w:bookmarkStart w:id="0" w:name="_GoBack"/>
      <w:bookmarkEnd w:id="0"/>
    </w:p>
    <w:p w:rsidR="00DB1012" w:rsidRDefault="00DB1012">
      <w:pPr>
        <w:jc w:val="center"/>
      </w:pPr>
    </w:p>
    <w:p w:rsidR="00DB1012" w:rsidRDefault="00DB1012">
      <w:pPr>
        <w:jc w:val="center"/>
      </w:pPr>
    </w:p>
    <w:p w:rsidR="00DB1012" w:rsidRDefault="00DB1012">
      <w:pPr>
        <w:tabs>
          <w:tab w:val="left" w:pos="5250"/>
        </w:tabs>
      </w:pPr>
      <w:r>
        <w:tab/>
      </w:r>
    </w:p>
    <w:p w:rsidR="00DB1012" w:rsidRDefault="00DB1012">
      <w:pPr>
        <w:tabs>
          <w:tab w:val="left" w:pos="5250"/>
        </w:tabs>
      </w:pPr>
    </w:p>
    <w:p w:rsidR="00DB1012" w:rsidRDefault="00DB1012">
      <w:pPr>
        <w:tabs>
          <w:tab w:val="left" w:pos="5250"/>
        </w:tabs>
      </w:pPr>
    </w:p>
    <w:p w:rsidR="00DB1012" w:rsidRDefault="00DB1012">
      <w:pPr>
        <w:tabs>
          <w:tab w:val="left" w:pos="5250"/>
        </w:tabs>
      </w:pPr>
    </w:p>
    <w:p w:rsidR="00DB1012" w:rsidRDefault="00DB1012">
      <w:pPr>
        <w:tabs>
          <w:tab w:val="left" w:pos="5250"/>
        </w:tabs>
      </w:pPr>
    </w:p>
    <w:p w:rsidR="00DB1012" w:rsidRDefault="00DB1012">
      <w:pPr>
        <w:tabs>
          <w:tab w:val="left" w:pos="5250"/>
        </w:tabs>
      </w:pPr>
    </w:p>
    <w:p w:rsidR="00DB1012" w:rsidRDefault="00DB1012">
      <w:pPr>
        <w:tabs>
          <w:tab w:val="left" w:pos="5250"/>
        </w:tabs>
      </w:pPr>
    </w:p>
    <w:p w:rsidR="00DB1012" w:rsidRDefault="00DB1012">
      <w:pPr>
        <w:pStyle w:val="berschrift2"/>
        <w:pBdr>
          <w:bottom w:val="single" w:sz="4" w:space="1" w:color="auto"/>
        </w:pBdr>
        <w:shd w:val="pct15" w:color="auto" w:fill="FFFFFF"/>
        <w:jc w:val="right"/>
        <w:rPr>
          <w:rFonts w:ascii="Times New Roman" w:hAnsi="Times New Roman" w:cs="Times New Roman"/>
          <w:sz w:val="60"/>
          <w:szCs w:val="60"/>
        </w:rPr>
      </w:pPr>
      <w:r>
        <w:rPr>
          <w:rFonts w:ascii="Times New Roman" w:hAnsi="Times New Roman" w:cs="Times New Roman"/>
          <w:sz w:val="60"/>
          <w:szCs w:val="60"/>
        </w:rPr>
        <w:t>Pressekonferenz zum</w:t>
      </w:r>
    </w:p>
    <w:p w:rsidR="00DB1012" w:rsidRDefault="00DB1012">
      <w:pPr>
        <w:pStyle w:val="berschrift2"/>
        <w:pBdr>
          <w:bottom w:val="single" w:sz="4" w:space="1" w:color="auto"/>
        </w:pBdr>
        <w:shd w:val="pct15" w:color="auto" w:fill="FFFFFF"/>
        <w:jc w:val="right"/>
        <w:rPr>
          <w:rFonts w:ascii="Times New Roman" w:hAnsi="Times New Roman" w:cs="Times New Roman"/>
          <w:sz w:val="72"/>
          <w:szCs w:val="72"/>
        </w:rPr>
      </w:pPr>
      <w:r>
        <w:rPr>
          <w:rFonts w:ascii="Times New Roman" w:hAnsi="Times New Roman" w:cs="Times New Roman"/>
          <w:sz w:val="72"/>
          <w:szCs w:val="72"/>
        </w:rPr>
        <w:t xml:space="preserve"> 2. Symposium:</w:t>
      </w:r>
    </w:p>
    <w:p w:rsidR="00DB1012" w:rsidRDefault="00DB1012">
      <w:pPr>
        <w:pStyle w:val="berschrift2"/>
        <w:pBdr>
          <w:bottom w:val="single" w:sz="4" w:space="1" w:color="auto"/>
        </w:pBdr>
        <w:shd w:val="pct15" w:color="auto" w:fill="FFFFFF"/>
        <w:jc w:val="right"/>
        <w:rPr>
          <w:rFonts w:ascii="Times New Roman" w:hAnsi="Times New Roman" w:cs="Times New Roman"/>
          <w:sz w:val="144"/>
          <w:szCs w:val="144"/>
        </w:rPr>
      </w:pPr>
      <w:r>
        <w:rPr>
          <w:rFonts w:ascii="Times New Roman" w:hAnsi="Times New Roman" w:cs="Times New Roman"/>
          <w:sz w:val="72"/>
          <w:szCs w:val="72"/>
        </w:rPr>
        <w:t>MIGRATION VON FRAUEN UND STRUKTURELLE GEWALT</w:t>
      </w:r>
    </w:p>
    <w:p w:rsidR="00DB1012" w:rsidRDefault="00DB1012">
      <w:pPr>
        <w:ind w:left="2124"/>
        <w:outlineLvl w:val="0"/>
        <w:rPr>
          <w:sz w:val="28"/>
          <w:szCs w:val="28"/>
          <w:lang w:val="de-DE"/>
        </w:rPr>
      </w:pPr>
      <w:r>
        <w:rPr>
          <w:sz w:val="28"/>
          <w:szCs w:val="28"/>
          <w:lang w:val="de-DE"/>
        </w:rPr>
        <w:t xml:space="preserve">      </w:t>
      </w:r>
    </w:p>
    <w:p w:rsidR="00DB1012" w:rsidRDefault="00DB1012">
      <w:pPr>
        <w:ind w:left="2124"/>
        <w:outlineLvl w:val="0"/>
        <w:rPr>
          <w:sz w:val="28"/>
          <w:szCs w:val="28"/>
        </w:rPr>
      </w:pPr>
      <w:r>
        <w:rPr>
          <w:sz w:val="28"/>
          <w:szCs w:val="28"/>
          <w:lang w:val="de-DE"/>
        </w:rPr>
        <w:t xml:space="preserve">      </w:t>
      </w:r>
      <w:r>
        <w:rPr>
          <w:sz w:val="28"/>
          <w:szCs w:val="28"/>
        </w:rPr>
        <w:t>12. März 2013, 9-10 Uhr im Haus der Europäischen Union</w:t>
      </w:r>
    </w:p>
    <w:p w:rsidR="00DB1012" w:rsidRDefault="00DB1012">
      <w:pPr>
        <w:ind w:left="4956"/>
        <w:jc w:val="right"/>
        <w:outlineLvl w:val="0"/>
        <w:rPr>
          <w:sz w:val="28"/>
          <w:szCs w:val="28"/>
        </w:rPr>
      </w:pPr>
      <w:r>
        <w:rPr>
          <w:sz w:val="28"/>
          <w:szCs w:val="28"/>
        </w:rPr>
        <w:t>Wipplingerstraße 35, 1010 Wien</w:t>
      </w:r>
    </w:p>
    <w:p w:rsidR="00DB1012" w:rsidRDefault="00DB1012">
      <w:pPr>
        <w:tabs>
          <w:tab w:val="left" w:pos="5250"/>
        </w:tabs>
      </w:pPr>
    </w:p>
    <w:p w:rsidR="00DB1012" w:rsidRDefault="00DB1012">
      <w:pPr>
        <w:tabs>
          <w:tab w:val="left" w:pos="5250"/>
        </w:tabs>
      </w:pPr>
    </w:p>
    <w:p w:rsidR="00DB1012" w:rsidRDefault="00DB1012">
      <w:pPr>
        <w:autoSpaceDE w:val="0"/>
        <w:autoSpaceDN w:val="0"/>
        <w:adjustRightInd w:val="0"/>
        <w:jc w:val="right"/>
        <w:rPr>
          <w:rFonts w:ascii="Verdana" w:hAnsi="Verdana" w:cs="Verdana"/>
          <w:color w:val="000000"/>
          <w:sz w:val="32"/>
          <w:szCs w:val="32"/>
        </w:rPr>
      </w:pPr>
    </w:p>
    <w:p w:rsidR="00DB1012" w:rsidRDefault="00DB1012">
      <w:pPr>
        <w:autoSpaceDE w:val="0"/>
        <w:autoSpaceDN w:val="0"/>
        <w:adjustRightInd w:val="0"/>
        <w:jc w:val="right"/>
        <w:rPr>
          <w:rFonts w:ascii="Verdana" w:hAnsi="Verdana" w:cs="Verdana"/>
          <w:color w:val="000000"/>
          <w:sz w:val="32"/>
          <w:szCs w:val="32"/>
        </w:rPr>
      </w:pPr>
      <w:r>
        <w:rPr>
          <w:rFonts w:ascii="Verdana" w:hAnsi="Verdana" w:cs="Verdana"/>
          <w:color w:val="000000"/>
          <w:sz w:val="32"/>
          <w:szCs w:val="32"/>
        </w:rPr>
        <w:t>Veranstaltet von der Arbeitsgruppe</w:t>
      </w:r>
    </w:p>
    <w:p w:rsidR="00DB1012" w:rsidRDefault="00DB1012">
      <w:pPr>
        <w:autoSpaceDE w:val="0"/>
        <w:autoSpaceDN w:val="0"/>
        <w:adjustRightInd w:val="0"/>
        <w:jc w:val="right"/>
        <w:rPr>
          <w:rFonts w:ascii="Verdana" w:hAnsi="Verdana" w:cs="Verdana"/>
          <w:color w:val="000000"/>
          <w:sz w:val="32"/>
          <w:szCs w:val="32"/>
        </w:rPr>
      </w:pPr>
      <w:r>
        <w:rPr>
          <w:rFonts w:ascii="Verdana" w:hAnsi="Verdana" w:cs="Verdana"/>
          <w:color w:val="000000"/>
          <w:sz w:val="32"/>
          <w:szCs w:val="32"/>
        </w:rPr>
        <w:t>Migra</w:t>
      </w:r>
      <w:r w:rsidR="00B76B7F">
        <w:rPr>
          <w:rFonts w:ascii="Verdana" w:hAnsi="Verdana" w:cs="Verdana"/>
          <w:color w:val="000000"/>
          <w:sz w:val="32"/>
          <w:szCs w:val="32"/>
        </w:rPr>
        <w:t>n</w:t>
      </w:r>
      <w:r>
        <w:rPr>
          <w:rFonts w:ascii="Verdana" w:hAnsi="Verdana" w:cs="Verdana"/>
          <w:color w:val="000000"/>
          <w:sz w:val="32"/>
          <w:szCs w:val="32"/>
        </w:rPr>
        <w:t xml:space="preserve">tinnen und Gewalt </w:t>
      </w:r>
    </w:p>
    <w:p w:rsidR="00DB1012" w:rsidRDefault="00DB1012">
      <w:pPr>
        <w:autoSpaceDE w:val="0"/>
        <w:autoSpaceDN w:val="0"/>
        <w:adjustRightInd w:val="0"/>
        <w:jc w:val="right"/>
        <w:rPr>
          <w:rFonts w:ascii="Verdana" w:hAnsi="Verdana" w:cs="Verdana"/>
          <w:color w:val="000000"/>
          <w:sz w:val="32"/>
          <w:szCs w:val="32"/>
        </w:rPr>
      </w:pPr>
    </w:p>
    <w:p w:rsidR="00DB1012" w:rsidRDefault="00DB1012">
      <w:pPr>
        <w:autoSpaceDE w:val="0"/>
        <w:autoSpaceDN w:val="0"/>
        <w:adjustRightInd w:val="0"/>
        <w:jc w:val="right"/>
        <w:rPr>
          <w:rFonts w:ascii="Verdana" w:hAnsi="Verdana" w:cs="Verdana"/>
          <w:color w:val="000000"/>
          <w:sz w:val="32"/>
          <w:szCs w:val="32"/>
          <w:lang w:val="de-DE"/>
        </w:rPr>
      </w:pPr>
    </w:p>
    <w:p w:rsidR="00DB1012" w:rsidRDefault="00942612">
      <w:pPr>
        <w:jc w:val="right"/>
      </w:pPr>
      <w:r>
        <w:rPr>
          <w:lang w:val="de-DE"/>
        </w:rPr>
        <w:t>Diese besteht</w:t>
      </w:r>
      <w:r w:rsidR="00DB1012">
        <w:t xml:space="preserve"> aus: Verein Autonome Österreichische Frauenhäuser, AÖF, Afrikanische Frauenorganisation, Interface Wien GmbH, LEFÖ Beratung, Bildung und Begleitung für Migrantinnen, Beratungszentrum für Migranten und Migrantinnen, Verein Wiener Interventionsstelle gegen Gewalt in der Familie, Verein Orient Express, Verein Miteinander Lernen, Verein menschen</w:t>
      </w:r>
      <w:r w:rsidR="00B76B7F">
        <w:t>.</w:t>
      </w:r>
      <w:r w:rsidR="00DB1012">
        <w:t>leben, Verein Wiener Frauenhäuser.</w:t>
      </w:r>
    </w:p>
    <w:p w:rsidR="00DB1012" w:rsidRDefault="00DB1012">
      <w:pPr>
        <w:autoSpaceDE w:val="0"/>
        <w:autoSpaceDN w:val="0"/>
        <w:adjustRightInd w:val="0"/>
        <w:jc w:val="right"/>
        <w:rPr>
          <w:rFonts w:ascii="Verdana" w:hAnsi="Verdana" w:cs="Verdana"/>
          <w:color w:val="000000"/>
          <w:sz w:val="32"/>
          <w:szCs w:val="32"/>
          <w:lang w:val="de-DE"/>
        </w:rPr>
      </w:pPr>
      <w:r>
        <w:rPr>
          <w:rFonts w:ascii="Verdana" w:hAnsi="Verdana" w:cs="Verdana"/>
          <w:color w:val="000000"/>
          <w:sz w:val="32"/>
          <w:szCs w:val="32"/>
          <w:lang w:val="de-DE"/>
        </w:rPr>
        <w:t xml:space="preserve"> </w:t>
      </w:r>
    </w:p>
    <w:p w:rsidR="00DB1012" w:rsidRDefault="00DB1012">
      <w:pPr>
        <w:autoSpaceDE w:val="0"/>
        <w:autoSpaceDN w:val="0"/>
        <w:adjustRightInd w:val="0"/>
        <w:jc w:val="center"/>
        <w:rPr>
          <w:rFonts w:ascii="Verdana" w:hAnsi="Verdana" w:cs="Verdana"/>
          <w:color w:val="000000"/>
          <w:sz w:val="32"/>
          <w:szCs w:val="32"/>
          <w:lang w:val="de-DE"/>
        </w:rPr>
      </w:pPr>
    </w:p>
    <w:p w:rsidR="00DB1012" w:rsidRDefault="00DB1012">
      <w:pPr>
        <w:autoSpaceDE w:val="0"/>
        <w:autoSpaceDN w:val="0"/>
        <w:adjustRightInd w:val="0"/>
        <w:jc w:val="center"/>
        <w:rPr>
          <w:rFonts w:ascii="Verdana" w:hAnsi="Verdana" w:cs="Verdana"/>
          <w:color w:val="000000"/>
          <w:sz w:val="32"/>
          <w:szCs w:val="32"/>
          <w:lang w:val="de-DE"/>
        </w:rPr>
      </w:pPr>
    </w:p>
    <w:p w:rsidR="00DB1012" w:rsidRDefault="00DB1012">
      <w:pPr>
        <w:autoSpaceDE w:val="0"/>
        <w:autoSpaceDN w:val="0"/>
        <w:adjustRightInd w:val="0"/>
        <w:rPr>
          <w:rFonts w:ascii="Verdana" w:hAnsi="Verdana" w:cs="Verdana"/>
          <w:color w:val="000000"/>
          <w:sz w:val="32"/>
          <w:szCs w:val="32"/>
          <w:lang w:val="de-DE"/>
        </w:rPr>
      </w:pPr>
    </w:p>
    <w:p w:rsidR="00DB1012" w:rsidRDefault="00DB1012">
      <w:pPr>
        <w:autoSpaceDE w:val="0"/>
        <w:autoSpaceDN w:val="0"/>
        <w:adjustRightInd w:val="0"/>
        <w:rPr>
          <w:rFonts w:ascii="Verdana" w:hAnsi="Verdana" w:cs="Verdana"/>
          <w:color w:val="000000"/>
          <w:sz w:val="32"/>
          <w:szCs w:val="32"/>
          <w:lang w:val="de-DE"/>
        </w:rPr>
      </w:pPr>
    </w:p>
    <w:p w:rsidR="00DB1012" w:rsidRDefault="00DB1012">
      <w:pPr>
        <w:jc w:val="both"/>
        <w:outlineLvl w:val="0"/>
        <w:rPr>
          <w:b/>
          <w:bCs/>
          <w:sz w:val="24"/>
          <w:szCs w:val="24"/>
        </w:rPr>
      </w:pPr>
      <w:r>
        <w:rPr>
          <w:b/>
          <w:bCs/>
          <w:sz w:val="24"/>
          <w:szCs w:val="24"/>
        </w:rPr>
        <w:t>MIGRATION VON FRAUEN UND STRUKTURELLE GEWALT</w:t>
      </w:r>
    </w:p>
    <w:p w:rsidR="00DB1012" w:rsidRDefault="00DB1012">
      <w:pPr>
        <w:jc w:val="both"/>
        <w:rPr>
          <w:b/>
          <w:bCs/>
        </w:rPr>
      </w:pPr>
    </w:p>
    <w:p w:rsidR="00DB1012" w:rsidRDefault="00DB1012">
      <w:pPr>
        <w:jc w:val="both"/>
        <w:rPr>
          <w:sz w:val="24"/>
          <w:szCs w:val="24"/>
        </w:rPr>
      </w:pPr>
      <w:r>
        <w:rPr>
          <w:sz w:val="24"/>
          <w:szCs w:val="24"/>
        </w:rPr>
        <w:t xml:space="preserve">In Österreich leben in etwa 800.000 Migrantinnen, das sind </w:t>
      </w:r>
      <w:r w:rsidR="00AF24CE">
        <w:rPr>
          <w:sz w:val="24"/>
          <w:szCs w:val="24"/>
        </w:rPr>
        <w:t>ca. 17,5</w:t>
      </w:r>
      <w:r w:rsidR="00B76B7F">
        <w:rPr>
          <w:sz w:val="24"/>
          <w:szCs w:val="24"/>
        </w:rPr>
        <w:t xml:space="preserve"> Prozent</w:t>
      </w:r>
      <w:r w:rsidR="00AF24CE">
        <w:rPr>
          <w:sz w:val="24"/>
          <w:szCs w:val="24"/>
        </w:rPr>
        <w:t xml:space="preserve"> der weiblichen B</w:t>
      </w:r>
      <w:r>
        <w:rPr>
          <w:sz w:val="24"/>
          <w:szCs w:val="24"/>
        </w:rPr>
        <w:t>evölkerung</w:t>
      </w:r>
      <w:r w:rsidR="00AF24CE">
        <w:rPr>
          <w:sz w:val="24"/>
          <w:szCs w:val="24"/>
        </w:rPr>
        <w:t xml:space="preserve"> in Österreich</w:t>
      </w:r>
      <w:r>
        <w:rPr>
          <w:sz w:val="24"/>
          <w:szCs w:val="24"/>
        </w:rPr>
        <w:t xml:space="preserve">. Migrantinnen sind nicht häufiger von Gewalt in der Familie betroffen als Österreicherinnen, aber ihre besondere Situation zeigt, dass sie sich oft schwerer aus einer Gewaltbeziehung befreien und gewaltfrei leben können. Die Gründe sind meist strukturell bedingt. </w:t>
      </w:r>
    </w:p>
    <w:p w:rsidR="00DB1012" w:rsidRDefault="00DB1012">
      <w:pPr>
        <w:jc w:val="both"/>
        <w:rPr>
          <w:sz w:val="24"/>
          <w:szCs w:val="24"/>
        </w:rPr>
      </w:pPr>
    </w:p>
    <w:p w:rsidR="00DB1012" w:rsidRDefault="00DB1012">
      <w:pPr>
        <w:jc w:val="both"/>
        <w:rPr>
          <w:sz w:val="24"/>
          <w:szCs w:val="24"/>
        </w:rPr>
      </w:pPr>
      <w:r>
        <w:rPr>
          <w:sz w:val="24"/>
          <w:szCs w:val="24"/>
        </w:rPr>
        <w:t>Am 11.</w:t>
      </w:r>
      <w:r w:rsidR="00B76B7F">
        <w:rPr>
          <w:sz w:val="24"/>
          <w:szCs w:val="24"/>
        </w:rPr>
        <w:t xml:space="preserve"> und </w:t>
      </w:r>
      <w:r>
        <w:rPr>
          <w:sz w:val="24"/>
          <w:szCs w:val="24"/>
        </w:rPr>
        <w:t xml:space="preserve">12. März 2013 findet das Symposium zum Thema „Migration von Frauen und strukturelle Gewalt“ nach 10 Jahren ein weiteres Mal statt. Im Jahr 2002 </w:t>
      </w:r>
      <w:r w:rsidR="00B76B7F">
        <w:rPr>
          <w:sz w:val="24"/>
          <w:szCs w:val="24"/>
        </w:rPr>
        <w:t xml:space="preserve">wurde </w:t>
      </w:r>
      <w:r>
        <w:rPr>
          <w:sz w:val="24"/>
          <w:szCs w:val="24"/>
        </w:rPr>
        <w:t xml:space="preserve">das erste Symposium zum Thema „Migration von Frauen und strukturelle Gewalt“ </w:t>
      </w:r>
      <w:r w:rsidR="00B76B7F">
        <w:rPr>
          <w:sz w:val="24"/>
          <w:szCs w:val="24"/>
        </w:rPr>
        <w:t>abgehalten</w:t>
      </w:r>
      <w:r>
        <w:rPr>
          <w:sz w:val="24"/>
          <w:szCs w:val="24"/>
        </w:rPr>
        <w:t>, das von der Arbeitsgruppe „Migrantinnen und Gewalt“ organisiert wurde. Damals haben Vertreterinnen von Migrantinnenorganisationen und von Opferschutzeinrichtungen die Situationen von Migrantinnen öffentlich thematisiert und Forderungen nach gewaltverhindernden Bedingungen Nachdruck verliehen.</w:t>
      </w:r>
    </w:p>
    <w:p w:rsidR="00DB1012" w:rsidRDefault="00DB1012">
      <w:pPr>
        <w:jc w:val="both"/>
        <w:rPr>
          <w:sz w:val="24"/>
          <w:szCs w:val="24"/>
        </w:rPr>
      </w:pPr>
    </w:p>
    <w:p w:rsidR="00DB1012" w:rsidRDefault="00DB1012">
      <w:pPr>
        <w:jc w:val="both"/>
        <w:rPr>
          <w:sz w:val="24"/>
          <w:szCs w:val="24"/>
        </w:rPr>
      </w:pPr>
      <w:r>
        <w:rPr>
          <w:sz w:val="24"/>
          <w:szCs w:val="24"/>
        </w:rPr>
        <w:t>Was hat sich in über 10 Jahren verändert</w:t>
      </w:r>
      <w:r w:rsidR="00942612">
        <w:rPr>
          <w:sz w:val="24"/>
          <w:szCs w:val="24"/>
        </w:rPr>
        <w:t>, verbessert oder verschlechtert</w:t>
      </w:r>
      <w:r>
        <w:rPr>
          <w:sz w:val="24"/>
          <w:szCs w:val="24"/>
        </w:rPr>
        <w:t>? Mit welchen aktuellen Problemlagen sind gewaltbetroffene Migrantinnen heute konfrontiert? Dies</w:t>
      </w:r>
      <w:r w:rsidR="00CD621E">
        <w:rPr>
          <w:sz w:val="24"/>
          <w:szCs w:val="24"/>
        </w:rPr>
        <w:t xml:space="preserve">en Fragen wird innerhalb des 2. </w:t>
      </w:r>
      <w:r>
        <w:rPr>
          <w:sz w:val="24"/>
          <w:szCs w:val="24"/>
        </w:rPr>
        <w:t>Symposiums zum Thema „Migration von Frauen und strukturelle Gewalt“ nachgegangen. An zwei Tagen geben in- und ausländische Expertinnen aus der Wissenschaft und aus der Praxis Einblicke in ihre Arbeit und in die derzeitige Realität von Migrantinnen in Österreich und in Europa. In den Workshops werden im Anschluss an die Vorträge jeweils an den Nachmittagen Verbesserungs- und Lösungsvorschläge diskutiert und erarbeitet.</w:t>
      </w:r>
    </w:p>
    <w:p w:rsidR="00DB1012" w:rsidRDefault="00DB1012">
      <w:pPr>
        <w:jc w:val="both"/>
        <w:rPr>
          <w:sz w:val="24"/>
          <w:szCs w:val="24"/>
        </w:rPr>
      </w:pPr>
    </w:p>
    <w:p w:rsidR="00DB1012" w:rsidRDefault="00DB1012">
      <w:pPr>
        <w:jc w:val="both"/>
        <w:rPr>
          <w:b/>
          <w:bCs/>
          <w:sz w:val="24"/>
          <w:szCs w:val="24"/>
        </w:rPr>
      </w:pPr>
    </w:p>
    <w:p w:rsidR="00DB1012" w:rsidRDefault="00DB1012">
      <w:pPr>
        <w:jc w:val="both"/>
        <w:rPr>
          <w:sz w:val="24"/>
          <w:szCs w:val="24"/>
        </w:rPr>
      </w:pPr>
      <w:r>
        <w:rPr>
          <w:b/>
          <w:bCs/>
          <w:sz w:val="24"/>
          <w:szCs w:val="24"/>
        </w:rPr>
        <w:t>Termin:</w:t>
      </w:r>
      <w:r>
        <w:rPr>
          <w:sz w:val="24"/>
          <w:szCs w:val="24"/>
        </w:rPr>
        <w:t xml:space="preserve">  12. März 2013</w:t>
      </w:r>
      <w:r w:rsidR="00D238C7">
        <w:rPr>
          <w:sz w:val="24"/>
          <w:szCs w:val="24"/>
        </w:rPr>
        <w:t>,</w:t>
      </w:r>
      <w:r>
        <w:rPr>
          <w:sz w:val="24"/>
          <w:szCs w:val="24"/>
        </w:rPr>
        <w:t xml:space="preserve"> 9-10 Uhr </w:t>
      </w:r>
    </w:p>
    <w:p w:rsidR="00DB1012" w:rsidRDefault="00DB1012">
      <w:pPr>
        <w:jc w:val="both"/>
        <w:rPr>
          <w:sz w:val="24"/>
          <w:szCs w:val="24"/>
        </w:rPr>
      </w:pPr>
      <w:r>
        <w:rPr>
          <w:b/>
          <w:bCs/>
          <w:sz w:val="24"/>
          <w:szCs w:val="24"/>
        </w:rPr>
        <w:t>Ort:</w:t>
      </w:r>
      <w:r>
        <w:rPr>
          <w:sz w:val="24"/>
          <w:szCs w:val="24"/>
        </w:rPr>
        <w:t xml:space="preserve"> Haus der Europäischen Union, Wipplingerstraße 35, 1010 Wien </w:t>
      </w:r>
    </w:p>
    <w:p w:rsidR="00DB1012" w:rsidRDefault="00DB1012">
      <w:pPr>
        <w:autoSpaceDE w:val="0"/>
        <w:autoSpaceDN w:val="0"/>
        <w:adjustRightInd w:val="0"/>
        <w:jc w:val="both"/>
        <w:rPr>
          <w:color w:val="000000"/>
          <w:sz w:val="24"/>
          <w:szCs w:val="24"/>
          <w:lang w:val="de-DE"/>
        </w:rPr>
      </w:pPr>
    </w:p>
    <w:p w:rsidR="00DB1012" w:rsidRDefault="00DB1012">
      <w:pPr>
        <w:autoSpaceDE w:val="0"/>
        <w:autoSpaceDN w:val="0"/>
        <w:adjustRightInd w:val="0"/>
        <w:jc w:val="both"/>
        <w:rPr>
          <w:b/>
          <w:bCs/>
          <w:color w:val="000000"/>
          <w:sz w:val="24"/>
          <w:szCs w:val="24"/>
          <w:lang w:val="de-DE"/>
        </w:rPr>
      </w:pPr>
      <w:r>
        <w:rPr>
          <w:b/>
          <w:bCs/>
          <w:color w:val="000000"/>
          <w:sz w:val="24"/>
          <w:szCs w:val="24"/>
          <w:lang w:val="de-DE"/>
        </w:rPr>
        <w:t xml:space="preserve">Es diskutieren: </w:t>
      </w:r>
    </w:p>
    <w:p w:rsidR="00DB1012" w:rsidRDefault="00DB1012">
      <w:pPr>
        <w:autoSpaceDE w:val="0"/>
        <w:autoSpaceDN w:val="0"/>
        <w:adjustRightInd w:val="0"/>
        <w:jc w:val="both"/>
        <w:rPr>
          <w:i/>
          <w:iCs/>
          <w:sz w:val="24"/>
          <w:szCs w:val="24"/>
          <w:lang w:val="de-DE"/>
        </w:rPr>
      </w:pPr>
      <w:r>
        <w:rPr>
          <w:b/>
          <w:bCs/>
          <w:i/>
          <w:iCs/>
          <w:sz w:val="24"/>
          <w:szCs w:val="24"/>
          <w:lang w:val="de-DE"/>
        </w:rPr>
        <w:t xml:space="preserve">Seyran Ateş, </w:t>
      </w:r>
      <w:r>
        <w:rPr>
          <w:i/>
          <w:iCs/>
          <w:sz w:val="24"/>
          <w:szCs w:val="24"/>
          <w:lang w:val="de-DE"/>
        </w:rPr>
        <w:t>Rechtsanwältin, Frauenrechtlerin, Berlin</w:t>
      </w:r>
    </w:p>
    <w:p w:rsidR="00DB1012" w:rsidRDefault="00DB1012">
      <w:pPr>
        <w:autoSpaceDE w:val="0"/>
        <w:autoSpaceDN w:val="0"/>
        <w:adjustRightInd w:val="0"/>
        <w:jc w:val="both"/>
        <w:rPr>
          <w:color w:val="000000"/>
          <w:sz w:val="24"/>
          <w:szCs w:val="24"/>
          <w:lang w:val="de-DE"/>
        </w:rPr>
      </w:pPr>
      <w:r>
        <w:rPr>
          <w:b/>
          <w:bCs/>
          <w:i/>
          <w:iCs/>
          <w:sz w:val="24"/>
          <w:szCs w:val="24"/>
          <w:lang w:val="de-DE"/>
        </w:rPr>
        <w:t xml:space="preserve">Angelia </w:t>
      </w:r>
      <w:r>
        <w:rPr>
          <w:b/>
          <w:bCs/>
          <w:i/>
          <w:iCs/>
          <w:sz w:val="24"/>
          <w:szCs w:val="24"/>
        </w:rPr>
        <w:t xml:space="preserve">Ivezić, </w:t>
      </w:r>
      <w:r>
        <w:rPr>
          <w:i/>
          <w:iCs/>
          <w:sz w:val="24"/>
          <w:szCs w:val="24"/>
        </w:rPr>
        <w:t xml:space="preserve">Sozialarbeiterin, </w:t>
      </w:r>
      <w:r w:rsidR="009B1D78" w:rsidRPr="009B1D78">
        <w:rPr>
          <w:i/>
          <w:sz w:val="24"/>
          <w:szCs w:val="24"/>
        </w:rPr>
        <w:t>Frauenberatung des Vereins Beratungszentrum für Migranten und Migrantinnen</w:t>
      </w:r>
      <w:r w:rsidRPr="00D238C7">
        <w:rPr>
          <w:b/>
          <w:bCs/>
          <w:i/>
          <w:iCs/>
          <w:sz w:val="24"/>
          <w:szCs w:val="24"/>
        </w:rPr>
        <w:t xml:space="preserve"> </w:t>
      </w:r>
    </w:p>
    <w:p w:rsidR="00DB1012" w:rsidRDefault="00DB1012">
      <w:pPr>
        <w:jc w:val="both"/>
        <w:rPr>
          <w:sz w:val="24"/>
          <w:szCs w:val="24"/>
        </w:rPr>
      </w:pPr>
      <w:r>
        <w:rPr>
          <w:b/>
          <w:bCs/>
          <w:i/>
          <w:iCs/>
          <w:sz w:val="24"/>
          <w:szCs w:val="24"/>
        </w:rPr>
        <w:t xml:space="preserve">Judith Hanser, </w:t>
      </w:r>
      <w:r w:rsidR="009B1D78" w:rsidRPr="009B1D78">
        <w:rPr>
          <w:i/>
          <w:sz w:val="24"/>
          <w:szCs w:val="24"/>
        </w:rPr>
        <w:t>Psychotherapeutin, Verein Miteinander lernen – Birlikte Öğrenelim</w:t>
      </w:r>
    </w:p>
    <w:p w:rsidR="00DB1012" w:rsidRDefault="00DB1012">
      <w:pPr>
        <w:autoSpaceDE w:val="0"/>
        <w:autoSpaceDN w:val="0"/>
        <w:adjustRightInd w:val="0"/>
        <w:jc w:val="both"/>
        <w:rPr>
          <w:b/>
          <w:bCs/>
          <w:color w:val="000000"/>
          <w:sz w:val="24"/>
          <w:szCs w:val="24"/>
        </w:rPr>
      </w:pPr>
      <w:r w:rsidRPr="005C0F95">
        <w:rPr>
          <w:b/>
          <w:bCs/>
          <w:i/>
          <w:color w:val="000000"/>
          <w:sz w:val="24"/>
          <w:szCs w:val="24"/>
        </w:rPr>
        <w:t xml:space="preserve">Tamar </w:t>
      </w:r>
      <w:r w:rsidR="00C00FCA" w:rsidRPr="005C0F95">
        <w:rPr>
          <w:rFonts w:asciiTheme="minorHAnsi" w:hAnsiTheme="minorHAnsi" w:cs="Arial"/>
          <w:b/>
          <w:i/>
          <w:sz w:val="24"/>
          <w:szCs w:val="24"/>
        </w:rPr>
        <w:t>Çıtak</w:t>
      </w:r>
      <w:r w:rsidR="005C0F95">
        <w:rPr>
          <w:rFonts w:asciiTheme="minorHAnsi" w:hAnsiTheme="minorHAnsi" w:cs="Arial"/>
          <w:b/>
          <w:i/>
          <w:sz w:val="24"/>
          <w:szCs w:val="24"/>
        </w:rPr>
        <w:t>,</w:t>
      </w:r>
      <w:r w:rsidR="00C00FCA" w:rsidDel="00C00FCA">
        <w:rPr>
          <w:b/>
          <w:bCs/>
          <w:color w:val="000000"/>
          <w:sz w:val="24"/>
          <w:szCs w:val="24"/>
        </w:rPr>
        <w:t xml:space="preserve"> </w:t>
      </w:r>
      <w:r w:rsidR="00C00FCA" w:rsidRPr="005C0F95">
        <w:rPr>
          <w:bCs/>
          <w:i/>
          <w:sz w:val="24"/>
          <w:szCs w:val="24"/>
        </w:rPr>
        <w:t>Beraterin</w:t>
      </w:r>
      <w:r w:rsidR="00C00FCA" w:rsidRPr="005C0F95">
        <w:rPr>
          <w:b/>
          <w:bCs/>
          <w:i/>
          <w:sz w:val="24"/>
          <w:szCs w:val="24"/>
        </w:rPr>
        <w:t xml:space="preserve"> </w:t>
      </w:r>
      <w:r w:rsidR="00C00FCA" w:rsidRPr="005C0F95">
        <w:rPr>
          <w:bCs/>
          <w:i/>
          <w:sz w:val="24"/>
          <w:szCs w:val="24"/>
        </w:rPr>
        <w:t>im</w:t>
      </w:r>
      <w:r w:rsidR="00C00FCA" w:rsidRPr="00C00FCA">
        <w:rPr>
          <w:bCs/>
          <w:sz w:val="24"/>
          <w:szCs w:val="24"/>
        </w:rPr>
        <w:t xml:space="preserve"> </w:t>
      </w:r>
      <w:r w:rsidR="00B76B7F" w:rsidRPr="00E45A9A">
        <w:rPr>
          <w:i/>
          <w:sz w:val="24"/>
          <w:szCs w:val="24"/>
        </w:rPr>
        <w:t>Verein Wiener Interventionsstelle gegen Gewalt in der Familie</w:t>
      </w:r>
    </w:p>
    <w:p w:rsidR="00DB1012" w:rsidRDefault="00DB1012">
      <w:pPr>
        <w:autoSpaceDE w:val="0"/>
        <w:autoSpaceDN w:val="0"/>
        <w:adjustRightInd w:val="0"/>
        <w:jc w:val="both"/>
        <w:rPr>
          <w:color w:val="000000"/>
          <w:sz w:val="24"/>
          <w:szCs w:val="24"/>
        </w:rPr>
      </w:pPr>
    </w:p>
    <w:p w:rsidR="00DB1012" w:rsidRDefault="00DB1012">
      <w:pPr>
        <w:autoSpaceDE w:val="0"/>
        <w:autoSpaceDN w:val="0"/>
        <w:adjustRightInd w:val="0"/>
        <w:jc w:val="both"/>
        <w:rPr>
          <w:color w:val="000000"/>
          <w:sz w:val="24"/>
          <w:szCs w:val="24"/>
        </w:rPr>
      </w:pPr>
      <w:r>
        <w:rPr>
          <w:b/>
          <w:bCs/>
          <w:color w:val="000000"/>
          <w:sz w:val="24"/>
          <w:szCs w:val="24"/>
        </w:rPr>
        <w:t>Moderation:</w:t>
      </w:r>
      <w:r>
        <w:rPr>
          <w:color w:val="000000"/>
          <w:sz w:val="24"/>
          <w:szCs w:val="24"/>
        </w:rPr>
        <w:t xml:space="preserve"> Maria Rösslhumer, GF Verein Autonome Österreichische Frauenhäuser,</w:t>
      </w:r>
      <w:r w:rsidR="00C00FCA">
        <w:rPr>
          <w:color w:val="000000"/>
          <w:sz w:val="24"/>
          <w:szCs w:val="24"/>
        </w:rPr>
        <w:t xml:space="preserve"> AÖF</w:t>
      </w:r>
    </w:p>
    <w:p w:rsidR="00C00FCA" w:rsidRDefault="00C00FCA">
      <w:pPr>
        <w:autoSpaceDE w:val="0"/>
        <w:autoSpaceDN w:val="0"/>
        <w:adjustRightInd w:val="0"/>
        <w:jc w:val="both"/>
        <w:rPr>
          <w:color w:val="000000"/>
          <w:sz w:val="24"/>
          <w:szCs w:val="24"/>
        </w:rPr>
      </w:pPr>
    </w:p>
    <w:p w:rsidR="00DB1012" w:rsidRDefault="00DB1012">
      <w:pPr>
        <w:autoSpaceDE w:val="0"/>
        <w:autoSpaceDN w:val="0"/>
        <w:adjustRightInd w:val="0"/>
        <w:jc w:val="both"/>
        <w:rPr>
          <w:color w:val="000000"/>
          <w:sz w:val="24"/>
          <w:szCs w:val="24"/>
        </w:rPr>
      </w:pPr>
    </w:p>
    <w:p w:rsidR="00DB1012" w:rsidRDefault="00DB1012">
      <w:pPr>
        <w:autoSpaceDE w:val="0"/>
        <w:autoSpaceDN w:val="0"/>
        <w:adjustRightInd w:val="0"/>
        <w:jc w:val="both"/>
        <w:rPr>
          <w:color w:val="000000"/>
          <w:sz w:val="24"/>
          <w:szCs w:val="24"/>
          <w:lang w:val="de-DE"/>
        </w:rPr>
      </w:pPr>
    </w:p>
    <w:p w:rsidR="00DB1012" w:rsidRDefault="00DB1012">
      <w:pPr>
        <w:pStyle w:val="Pa4"/>
        <w:spacing w:line="240" w:lineRule="auto"/>
        <w:rPr>
          <w:rFonts w:ascii="Calibri" w:hAnsi="Calibri" w:cs="Calibri"/>
          <w:b/>
          <w:bCs/>
          <w:color w:val="262626"/>
          <w:sz w:val="24"/>
          <w:szCs w:val="24"/>
        </w:rPr>
      </w:pPr>
    </w:p>
    <w:p w:rsidR="00DB1012" w:rsidRDefault="00DB1012">
      <w:pPr>
        <w:rPr>
          <w:lang w:val="de-DE"/>
        </w:rPr>
      </w:pPr>
    </w:p>
    <w:p w:rsidR="00DB1012" w:rsidRDefault="00DB1012">
      <w:pPr>
        <w:rPr>
          <w:lang w:val="de-DE"/>
        </w:rPr>
      </w:pPr>
    </w:p>
    <w:p w:rsidR="00DB1012" w:rsidRDefault="00DB1012">
      <w:pPr>
        <w:rPr>
          <w:lang w:val="de-DE"/>
        </w:rPr>
      </w:pPr>
    </w:p>
    <w:p w:rsidR="00DB1012" w:rsidRDefault="00DB1012">
      <w:pPr>
        <w:rPr>
          <w:lang w:val="de-DE"/>
        </w:rPr>
      </w:pPr>
    </w:p>
    <w:p w:rsidR="00DB1012" w:rsidRDefault="00DB1012">
      <w:pPr>
        <w:rPr>
          <w:lang w:val="de-DE"/>
        </w:rPr>
      </w:pPr>
    </w:p>
    <w:p w:rsidR="00DB1012" w:rsidRDefault="00DB1012">
      <w:pPr>
        <w:rPr>
          <w:lang w:val="de-DE"/>
        </w:rPr>
      </w:pPr>
    </w:p>
    <w:p w:rsidR="00075795" w:rsidRDefault="00075795">
      <w:pPr>
        <w:pStyle w:val="Pa4"/>
        <w:spacing w:line="240" w:lineRule="auto"/>
        <w:rPr>
          <w:rFonts w:ascii="Calibri" w:hAnsi="Calibri" w:cs="Calibri"/>
          <w:b/>
          <w:bCs/>
          <w:color w:val="262626"/>
          <w:sz w:val="24"/>
          <w:szCs w:val="24"/>
        </w:rPr>
      </w:pPr>
    </w:p>
    <w:p w:rsidR="00075795" w:rsidRDefault="00075795">
      <w:pPr>
        <w:pStyle w:val="Pa4"/>
        <w:spacing w:line="240" w:lineRule="auto"/>
        <w:rPr>
          <w:rFonts w:ascii="Calibri" w:hAnsi="Calibri" w:cs="Calibri"/>
          <w:b/>
          <w:bCs/>
          <w:color w:val="262626"/>
          <w:sz w:val="24"/>
          <w:szCs w:val="24"/>
        </w:rPr>
      </w:pPr>
    </w:p>
    <w:p w:rsidR="00DB1012" w:rsidRPr="00942612" w:rsidRDefault="00DB1012" w:rsidP="00942612">
      <w:pPr>
        <w:pStyle w:val="Pa4"/>
        <w:shd w:val="clear" w:color="auto" w:fill="D9D9D9" w:themeFill="background1" w:themeFillShade="D9"/>
        <w:spacing w:line="240" w:lineRule="auto"/>
        <w:rPr>
          <w:rFonts w:ascii="Calibri" w:hAnsi="Calibri" w:cs="Calibri"/>
          <w:b/>
          <w:bCs/>
          <w:color w:val="262626"/>
          <w:sz w:val="28"/>
          <w:szCs w:val="24"/>
        </w:rPr>
      </w:pPr>
      <w:r w:rsidRPr="00942612">
        <w:rPr>
          <w:rFonts w:ascii="Calibri" w:hAnsi="Calibri" w:cs="Calibri"/>
          <w:b/>
          <w:bCs/>
          <w:color w:val="262626"/>
          <w:sz w:val="28"/>
          <w:szCs w:val="24"/>
        </w:rPr>
        <w:t>Verbes</w:t>
      </w:r>
      <w:r w:rsidR="00942612" w:rsidRPr="00942612">
        <w:rPr>
          <w:rFonts w:ascii="Calibri" w:hAnsi="Calibri" w:cs="Calibri"/>
          <w:b/>
          <w:bCs/>
          <w:color w:val="262626"/>
          <w:sz w:val="28"/>
          <w:szCs w:val="24"/>
        </w:rPr>
        <w:t>serung</w:t>
      </w:r>
      <w:r w:rsidR="00D238C7">
        <w:rPr>
          <w:rFonts w:ascii="Calibri" w:hAnsi="Calibri" w:cs="Calibri"/>
          <w:b/>
          <w:bCs/>
          <w:color w:val="262626"/>
          <w:sz w:val="28"/>
          <w:szCs w:val="24"/>
        </w:rPr>
        <w:t>en</w:t>
      </w:r>
      <w:r w:rsidR="00942612" w:rsidRPr="00942612">
        <w:rPr>
          <w:rFonts w:ascii="Calibri" w:hAnsi="Calibri" w:cs="Calibri"/>
          <w:b/>
          <w:bCs/>
          <w:color w:val="262626"/>
          <w:sz w:val="28"/>
          <w:szCs w:val="24"/>
        </w:rPr>
        <w:t xml:space="preserve"> in den letzten</w:t>
      </w:r>
      <w:r w:rsidR="00075795" w:rsidRPr="00942612">
        <w:rPr>
          <w:rFonts w:ascii="Calibri" w:hAnsi="Calibri" w:cs="Calibri"/>
          <w:b/>
          <w:bCs/>
          <w:color w:val="262626"/>
          <w:sz w:val="28"/>
          <w:szCs w:val="24"/>
        </w:rPr>
        <w:t xml:space="preserve"> Jahren</w:t>
      </w:r>
    </w:p>
    <w:p w:rsidR="00DB1012" w:rsidRDefault="00DB1012">
      <w:pPr>
        <w:pStyle w:val="Pa4"/>
        <w:spacing w:line="240" w:lineRule="auto"/>
        <w:rPr>
          <w:rFonts w:ascii="Calibri" w:hAnsi="Calibri" w:cs="Calibri"/>
          <w:color w:val="262626"/>
          <w:sz w:val="24"/>
          <w:szCs w:val="24"/>
        </w:rPr>
      </w:pPr>
    </w:p>
    <w:p w:rsidR="00DB1012" w:rsidRPr="00CD621E" w:rsidRDefault="00DB1012" w:rsidP="00CD621E">
      <w:pPr>
        <w:pStyle w:val="Pa4"/>
        <w:spacing w:line="240" w:lineRule="auto"/>
        <w:contextualSpacing/>
        <w:rPr>
          <w:rFonts w:ascii="Calibri" w:hAnsi="Calibri" w:cs="Calibri"/>
          <w:color w:val="262626"/>
          <w:sz w:val="24"/>
          <w:szCs w:val="24"/>
        </w:rPr>
      </w:pPr>
      <w:r w:rsidRPr="00CD621E">
        <w:rPr>
          <w:rFonts w:ascii="Calibri" w:hAnsi="Calibri" w:cs="Calibri"/>
          <w:color w:val="262626"/>
          <w:sz w:val="24"/>
          <w:szCs w:val="24"/>
        </w:rPr>
        <w:t>In den vergangenen Jahren wurden einige wichtige Verbesserungen im legislativen Bereich</w:t>
      </w:r>
      <w:r w:rsidR="00CD621E" w:rsidRPr="00CD621E">
        <w:rPr>
          <w:rFonts w:ascii="Calibri" w:hAnsi="Calibri" w:cs="Calibri"/>
          <w:color w:val="262626"/>
          <w:sz w:val="24"/>
          <w:szCs w:val="24"/>
        </w:rPr>
        <w:t xml:space="preserve"> vorgenommen</w:t>
      </w:r>
      <w:r w:rsidRPr="00CD621E">
        <w:rPr>
          <w:rFonts w:ascii="Calibri" w:hAnsi="Calibri" w:cs="Calibri"/>
          <w:color w:val="262626"/>
          <w:sz w:val="24"/>
          <w:szCs w:val="24"/>
        </w:rPr>
        <w:t>, z.B. das sogenannte 2. Gewaltschutzgesetz (2009) oder die Novellierung der Strafpro</w:t>
      </w:r>
      <w:r w:rsidRPr="00CD621E">
        <w:rPr>
          <w:rFonts w:ascii="Calibri" w:hAnsi="Calibri" w:cs="Calibri"/>
          <w:color w:val="262626"/>
          <w:sz w:val="24"/>
          <w:szCs w:val="24"/>
        </w:rPr>
        <w:softHyphen/>
        <w:t xml:space="preserve">zessordnung 2006, mit der auch das Anti-Stalking-Gesetz eingeführt wurde. So wurde z.B. der Schutz durch die polizeiliche Wegweisung ausgeweitet (von </w:t>
      </w:r>
      <w:r w:rsidR="00D238C7">
        <w:rPr>
          <w:rFonts w:ascii="Calibri" w:hAnsi="Calibri" w:cs="Calibri"/>
          <w:color w:val="262626"/>
          <w:sz w:val="24"/>
          <w:szCs w:val="24"/>
        </w:rPr>
        <w:t>10</w:t>
      </w:r>
      <w:r w:rsidR="00D238C7" w:rsidRPr="00CD621E">
        <w:rPr>
          <w:rFonts w:ascii="Calibri" w:hAnsi="Calibri" w:cs="Calibri"/>
          <w:color w:val="262626"/>
          <w:sz w:val="24"/>
          <w:szCs w:val="24"/>
        </w:rPr>
        <w:t xml:space="preserve"> </w:t>
      </w:r>
      <w:r w:rsidRPr="00CD621E">
        <w:rPr>
          <w:rFonts w:ascii="Calibri" w:hAnsi="Calibri" w:cs="Calibri"/>
          <w:color w:val="262626"/>
          <w:sz w:val="24"/>
          <w:szCs w:val="24"/>
        </w:rPr>
        <w:t xml:space="preserve">auf 14 Tage bzw. bei Beantragung einer </w:t>
      </w:r>
      <w:r w:rsidR="00D238C7">
        <w:rPr>
          <w:rFonts w:ascii="Calibri" w:hAnsi="Calibri" w:cs="Calibri"/>
          <w:color w:val="262626"/>
          <w:sz w:val="24"/>
          <w:szCs w:val="24"/>
        </w:rPr>
        <w:t>Einstweiligen Verfügung (</w:t>
      </w:r>
      <w:r w:rsidRPr="00CD621E">
        <w:rPr>
          <w:rFonts w:ascii="Calibri" w:hAnsi="Calibri" w:cs="Calibri"/>
          <w:color w:val="262626"/>
          <w:sz w:val="24"/>
          <w:szCs w:val="24"/>
        </w:rPr>
        <w:t>EV</w:t>
      </w:r>
      <w:r w:rsidR="00D238C7">
        <w:rPr>
          <w:rFonts w:ascii="Calibri" w:hAnsi="Calibri" w:cs="Calibri"/>
          <w:color w:val="262626"/>
          <w:sz w:val="24"/>
          <w:szCs w:val="24"/>
        </w:rPr>
        <w:t>)</w:t>
      </w:r>
      <w:r w:rsidRPr="00CD621E">
        <w:rPr>
          <w:rFonts w:ascii="Calibri" w:hAnsi="Calibri" w:cs="Calibri"/>
          <w:color w:val="262626"/>
          <w:sz w:val="24"/>
          <w:szCs w:val="24"/>
        </w:rPr>
        <w:t xml:space="preserve"> auf vier Wochen statt bis dahin 20 Tage); auch wurde ein neuer Straftatbestand der „fortgesetzten Gewaltausübung“ eingeführt und Opfer haben nun</w:t>
      </w:r>
      <w:r w:rsidR="00D238C7" w:rsidRPr="00D238C7">
        <w:rPr>
          <w:rFonts w:ascii="Calibri" w:hAnsi="Calibri" w:cs="Calibri"/>
          <w:color w:val="262626"/>
          <w:sz w:val="24"/>
          <w:szCs w:val="24"/>
        </w:rPr>
        <w:t xml:space="preserve"> </w:t>
      </w:r>
      <w:r w:rsidR="00D238C7" w:rsidRPr="00CD621E">
        <w:rPr>
          <w:rFonts w:ascii="Calibri" w:hAnsi="Calibri" w:cs="Calibri"/>
          <w:color w:val="262626"/>
          <w:sz w:val="24"/>
          <w:szCs w:val="24"/>
        </w:rPr>
        <w:t>auch im Zivilverfahren</w:t>
      </w:r>
      <w:r w:rsidRPr="00CD621E">
        <w:rPr>
          <w:rFonts w:ascii="Calibri" w:hAnsi="Calibri" w:cs="Calibri"/>
          <w:color w:val="262626"/>
          <w:sz w:val="24"/>
          <w:szCs w:val="24"/>
        </w:rPr>
        <w:t xml:space="preserve"> das Recht auf kostenlose psychosoziale Prozessbegleitung.</w:t>
      </w:r>
      <w:r w:rsidRPr="00CD621E">
        <w:rPr>
          <w:rStyle w:val="Funotenzeichen"/>
          <w:rFonts w:ascii="Calibri" w:hAnsi="Calibri" w:cs="Calibri"/>
          <w:color w:val="262626"/>
          <w:sz w:val="24"/>
          <w:szCs w:val="24"/>
        </w:rPr>
        <w:footnoteReference w:id="1"/>
      </w:r>
      <w:r w:rsidRPr="00CD621E">
        <w:rPr>
          <w:rFonts w:ascii="Calibri" w:hAnsi="Calibri" w:cs="Calibri"/>
          <w:color w:val="262626"/>
          <w:sz w:val="24"/>
          <w:szCs w:val="24"/>
        </w:rPr>
        <w:t xml:space="preserve"> </w:t>
      </w:r>
    </w:p>
    <w:p w:rsidR="00DB1012" w:rsidRPr="00CD621E" w:rsidRDefault="00DB1012" w:rsidP="00CD621E">
      <w:pPr>
        <w:contextualSpacing/>
        <w:jc w:val="both"/>
        <w:rPr>
          <w:sz w:val="24"/>
          <w:szCs w:val="24"/>
          <w:lang w:val="de-DE"/>
        </w:rPr>
      </w:pPr>
    </w:p>
    <w:p w:rsidR="00DB1012" w:rsidRPr="00CD621E" w:rsidRDefault="00D238C7" w:rsidP="00CD621E">
      <w:pPr>
        <w:contextualSpacing/>
        <w:jc w:val="both"/>
        <w:rPr>
          <w:sz w:val="24"/>
          <w:szCs w:val="24"/>
        </w:rPr>
      </w:pPr>
      <w:r>
        <w:rPr>
          <w:sz w:val="24"/>
          <w:szCs w:val="24"/>
          <w:lang w:val="de-DE"/>
        </w:rPr>
        <w:t>D</w:t>
      </w:r>
      <w:r w:rsidR="00DB1012" w:rsidRPr="00CD621E">
        <w:rPr>
          <w:sz w:val="24"/>
          <w:szCs w:val="24"/>
          <w:lang w:val="de-DE"/>
        </w:rPr>
        <w:t xml:space="preserve">ie lange geforderte spezifische Notunterkunft für </w:t>
      </w:r>
      <w:r w:rsidR="00DB1012" w:rsidRPr="00CD621E">
        <w:rPr>
          <w:sz w:val="24"/>
          <w:szCs w:val="24"/>
        </w:rPr>
        <w:t>Mädchen und junge Frauen, die von Zwangsheirat bedroht oder betroffen</w:t>
      </w:r>
      <w:r>
        <w:rPr>
          <w:sz w:val="24"/>
          <w:szCs w:val="24"/>
        </w:rPr>
        <w:t xml:space="preserve"> sind</w:t>
      </w:r>
      <w:r w:rsidR="00DB1012" w:rsidRPr="00CD621E">
        <w:rPr>
          <w:sz w:val="24"/>
          <w:szCs w:val="24"/>
        </w:rPr>
        <w:t>, steht kurz vor der Realisierung</w:t>
      </w:r>
      <w:r w:rsidR="008563CE">
        <w:rPr>
          <w:sz w:val="24"/>
          <w:szCs w:val="24"/>
        </w:rPr>
        <w:t xml:space="preserve"> (Für  Juni 2013 ist die Eröffnung geplant)</w:t>
      </w:r>
      <w:r w:rsidR="00DB1012" w:rsidRPr="00CD621E">
        <w:rPr>
          <w:sz w:val="24"/>
          <w:szCs w:val="24"/>
        </w:rPr>
        <w:t>.</w:t>
      </w:r>
    </w:p>
    <w:p w:rsidR="00DB1012" w:rsidRPr="00CD621E" w:rsidRDefault="00DB1012" w:rsidP="00CD621E">
      <w:pPr>
        <w:contextualSpacing/>
        <w:jc w:val="both"/>
        <w:rPr>
          <w:sz w:val="24"/>
          <w:szCs w:val="24"/>
        </w:rPr>
      </w:pPr>
    </w:p>
    <w:p w:rsidR="00DB1012" w:rsidRPr="00CD621E" w:rsidRDefault="00DB1012" w:rsidP="00CD621E">
      <w:pPr>
        <w:pStyle w:val="msonospacing0"/>
        <w:contextualSpacing/>
        <w:jc w:val="both"/>
        <w:rPr>
          <w:i w:val="0"/>
          <w:iCs w:val="0"/>
          <w:sz w:val="24"/>
          <w:szCs w:val="24"/>
        </w:rPr>
      </w:pPr>
      <w:r w:rsidRPr="00CD621E">
        <w:rPr>
          <w:i w:val="0"/>
          <w:iCs w:val="0"/>
          <w:sz w:val="24"/>
          <w:szCs w:val="24"/>
        </w:rPr>
        <w:t xml:space="preserve">Auch mit der </w:t>
      </w:r>
      <w:r w:rsidRPr="00CD621E">
        <w:rPr>
          <w:i w:val="0"/>
          <w:iCs w:val="0"/>
          <w:sz w:val="24"/>
          <w:szCs w:val="24"/>
          <w:lang w:val="de-DE"/>
        </w:rPr>
        <w:t xml:space="preserve">Novelle im Niederlassungs- und Aufenthaltsgesetz (NAG) 2006 ist der Gesetzgeber einer langjährigen Forderung nachgekommen und hat für gewaltbetroffene Frauen spezielle Regelungen geschaffen, die ein eigenständiges Niederlassungsrecht </w:t>
      </w:r>
      <w:r w:rsidR="00CD621E">
        <w:rPr>
          <w:i w:val="0"/>
          <w:iCs w:val="0"/>
          <w:sz w:val="24"/>
          <w:szCs w:val="24"/>
          <w:lang w:val="de-DE"/>
        </w:rPr>
        <w:t xml:space="preserve">unter bestimmten  Voraussetzungen </w:t>
      </w:r>
      <w:r w:rsidRPr="00CD621E">
        <w:rPr>
          <w:i w:val="0"/>
          <w:iCs w:val="0"/>
          <w:sz w:val="24"/>
          <w:szCs w:val="24"/>
          <w:lang w:val="de-DE"/>
        </w:rPr>
        <w:t>ermöglicht. §</w:t>
      </w:r>
      <w:r w:rsidR="00CD621E">
        <w:rPr>
          <w:i w:val="0"/>
          <w:iCs w:val="0"/>
          <w:sz w:val="24"/>
          <w:szCs w:val="24"/>
        </w:rPr>
        <w:t xml:space="preserve"> 27 NAG bietet</w:t>
      </w:r>
      <w:r w:rsidRPr="00CD621E">
        <w:rPr>
          <w:i w:val="0"/>
          <w:iCs w:val="0"/>
          <w:sz w:val="24"/>
          <w:szCs w:val="24"/>
        </w:rPr>
        <w:t xml:space="preserve">  Familienangehörige</w:t>
      </w:r>
      <w:r w:rsidR="00D238C7">
        <w:rPr>
          <w:i w:val="0"/>
          <w:iCs w:val="0"/>
          <w:sz w:val="24"/>
          <w:szCs w:val="24"/>
        </w:rPr>
        <w:t>n</w:t>
      </w:r>
      <w:r w:rsidRPr="00CD621E">
        <w:rPr>
          <w:i w:val="0"/>
          <w:iCs w:val="0"/>
          <w:sz w:val="24"/>
          <w:szCs w:val="24"/>
        </w:rPr>
        <w:t xml:space="preserve"> ein eigenständiges Niederlassungs</w:t>
      </w:r>
      <w:r w:rsidR="00CD621E">
        <w:rPr>
          <w:i w:val="0"/>
          <w:iCs w:val="0"/>
          <w:sz w:val="24"/>
          <w:szCs w:val="24"/>
        </w:rPr>
        <w:t>recht</w:t>
      </w:r>
      <w:r w:rsidR="00D238C7">
        <w:rPr>
          <w:i w:val="0"/>
          <w:iCs w:val="0"/>
          <w:sz w:val="24"/>
          <w:szCs w:val="24"/>
        </w:rPr>
        <w:t>.</w:t>
      </w:r>
      <w:r w:rsidR="00CD621E">
        <w:rPr>
          <w:i w:val="0"/>
          <w:iCs w:val="0"/>
          <w:sz w:val="24"/>
          <w:szCs w:val="24"/>
        </w:rPr>
        <w:t xml:space="preserve"> </w:t>
      </w:r>
      <w:r w:rsidR="00D238C7">
        <w:rPr>
          <w:i w:val="0"/>
          <w:iCs w:val="0"/>
          <w:sz w:val="24"/>
          <w:szCs w:val="24"/>
        </w:rPr>
        <w:t>D</w:t>
      </w:r>
      <w:r w:rsidR="00CD621E">
        <w:rPr>
          <w:i w:val="0"/>
          <w:iCs w:val="0"/>
          <w:sz w:val="24"/>
          <w:szCs w:val="24"/>
        </w:rPr>
        <w:t>ieses Recht</w:t>
      </w:r>
      <w:r w:rsidRPr="00CD621E">
        <w:rPr>
          <w:i w:val="0"/>
          <w:iCs w:val="0"/>
          <w:sz w:val="24"/>
          <w:szCs w:val="24"/>
        </w:rPr>
        <w:t xml:space="preserve"> bleibt auch bei Nichterfüllung der allgemeinen Voraussetzungen unter gewissen Umständen erhalten, wie </w:t>
      </w:r>
      <w:r w:rsidR="00D238C7">
        <w:rPr>
          <w:i w:val="0"/>
          <w:iCs w:val="0"/>
          <w:sz w:val="24"/>
          <w:szCs w:val="24"/>
        </w:rPr>
        <w:t xml:space="preserve">beim </w:t>
      </w:r>
      <w:r w:rsidRPr="00CD621E">
        <w:rPr>
          <w:i w:val="0"/>
          <w:iCs w:val="0"/>
          <w:sz w:val="24"/>
          <w:szCs w:val="24"/>
        </w:rPr>
        <w:t>Tod d</w:t>
      </w:r>
      <w:r w:rsidR="00CD621E">
        <w:rPr>
          <w:i w:val="0"/>
          <w:iCs w:val="0"/>
          <w:sz w:val="24"/>
          <w:szCs w:val="24"/>
        </w:rPr>
        <w:t xml:space="preserve">es Partners, </w:t>
      </w:r>
      <w:r w:rsidR="00D238C7">
        <w:rPr>
          <w:i w:val="0"/>
          <w:iCs w:val="0"/>
          <w:sz w:val="24"/>
          <w:szCs w:val="24"/>
        </w:rPr>
        <w:t xml:space="preserve">bei einer </w:t>
      </w:r>
      <w:r w:rsidR="00CD621E">
        <w:rPr>
          <w:i w:val="0"/>
          <w:iCs w:val="0"/>
          <w:sz w:val="24"/>
          <w:szCs w:val="24"/>
        </w:rPr>
        <w:t>EV nach dem Gewaltschutzgesetz</w:t>
      </w:r>
      <w:r w:rsidRPr="00CD621E">
        <w:rPr>
          <w:i w:val="0"/>
          <w:iCs w:val="0"/>
          <w:sz w:val="24"/>
          <w:szCs w:val="24"/>
        </w:rPr>
        <w:t xml:space="preserve"> oder </w:t>
      </w:r>
      <w:r w:rsidR="00D238C7">
        <w:rPr>
          <w:i w:val="0"/>
          <w:iCs w:val="0"/>
          <w:sz w:val="24"/>
          <w:szCs w:val="24"/>
        </w:rPr>
        <w:t xml:space="preserve">bei einer </w:t>
      </w:r>
      <w:r w:rsidRPr="00CD621E">
        <w:rPr>
          <w:i w:val="0"/>
          <w:iCs w:val="0"/>
          <w:sz w:val="24"/>
          <w:szCs w:val="24"/>
        </w:rPr>
        <w:t xml:space="preserve">Scheidung aus Verschulden. </w:t>
      </w:r>
    </w:p>
    <w:p w:rsidR="00DB1012" w:rsidRPr="00CD621E" w:rsidRDefault="00DB1012" w:rsidP="00CD621E">
      <w:pPr>
        <w:pStyle w:val="msonospacing0"/>
        <w:contextualSpacing/>
        <w:jc w:val="both"/>
        <w:rPr>
          <w:i w:val="0"/>
          <w:iCs w:val="0"/>
          <w:sz w:val="24"/>
          <w:szCs w:val="24"/>
        </w:rPr>
      </w:pPr>
    </w:p>
    <w:p w:rsidR="00DB1012" w:rsidRPr="00CD621E" w:rsidRDefault="00DB1012" w:rsidP="00CD621E">
      <w:pPr>
        <w:pStyle w:val="msonospacing0"/>
        <w:contextualSpacing/>
        <w:jc w:val="both"/>
        <w:rPr>
          <w:sz w:val="24"/>
          <w:szCs w:val="24"/>
          <w:lang w:val="de-DE"/>
        </w:rPr>
      </w:pPr>
      <w:r w:rsidRPr="00CD621E">
        <w:rPr>
          <w:i w:val="0"/>
          <w:iCs w:val="0"/>
          <w:sz w:val="24"/>
          <w:szCs w:val="24"/>
        </w:rPr>
        <w:t>In der Praxi</w:t>
      </w:r>
      <w:r w:rsidR="00942612" w:rsidRPr="00CD621E">
        <w:rPr>
          <w:i w:val="0"/>
          <w:iCs w:val="0"/>
          <w:sz w:val="24"/>
          <w:szCs w:val="24"/>
        </w:rPr>
        <w:t xml:space="preserve">s greifen diese Bestimmungen </w:t>
      </w:r>
      <w:r w:rsidRPr="00CD621E">
        <w:rPr>
          <w:i w:val="0"/>
          <w:iCs w:val="0"/>
          <w:sz w:val="24"/>
          <w:szCs w:val="24"/>
        </w:rPr>
        <w:t>jedoch zu kurz und treffen nur auf einen Bruchteil der Frauen, die familiäre Gewalt erleben</w:t>
      </w:r>
      <w:r w:rsidR="00D238C7">
        <w:rPr>
          <w:i w:val="0"/>
          <w:iCs w:val="0"/>
          <w:sz w:val="24"/>
          <w:szCs w:val="24"/>
        </w:rPr>
        <w:t>, zu</w:t>
      </w:r>
      <w:r w:rsidRPr="00CD621E">
        <w:rPr>
          <w:i w:val="0"/>
          <w:iCs w:val="0"/>
          <w:sz w:val="24"/>
          <w:szCs w:val="24"/>
        </w:rPr>
        <w:t xml:space="preserve">. </w:t>
      </w:r>
      <w:r w:rsidR="00CF0C13" w:rsidRPr="00AD577C">
        <w:rPr>
          <w:i w:val="0"/>
          <w:iCs w:val="0"/>
          <w:sz w:val="24"/>
          <w:szCs w:val="24"/>
        </w:rPr>
        <w:t>So muss eine</w:t>
      </w:r>
      <w:r w:rsidR="009B1D78" w:rsidRPr="00AD577C">
        <w:rPr>
          <w:i w:val="0"/>
          <w:iCs w:val="0"/>
          <w:sz w:val="24"/>
          <w:szCs w:val="24"/>
        </w:rPr>
        <w:t xml:space="preserve"> Frau </w:t>
      </w:r>
      <w:r w:rsidR="00CF0C13" w:rsidRPr="00AD577C">
        <w:rPr>
          <w:i w:val="0"/>
          <w:iCs w:val="0"/>
          <w:sz w:val="24"/>
          <w:szCs w:val="24"/>
        </w:rPr>
        <w:t xml:space="preserve"> gemäß § 27 </w:t>
      </w:r>
      <w:r w:rsidR="009B1D78" w:rsidRPr="00AD577C">
        <w:rPr>
          <w:i w:val="0"/>
          <w:iCs w:val="0"/>
          <w:sz w:val="24"/>
          <w:szCs w:val="24"/>
        </w:rPr>
        <w:t xml:space="preserve">zum Beispiel eine gerichtliche Einstweilige Schutzverfügung </w:t>
      </w:r>
      <w:r w:rsidR="00CF0C13" w:rsidRPr="00AD577C">
        <w:rPr>
          <w:i w:val="0"/>
          <w:iCs w:val="0"/>
          <w:sz w:val="24"/>
          <w:szCs w:val="24"/>
        </w:rPr>
        <w:t xml:space="preserve">(EV) </w:t>
      </w:r>
      <w:r w:rsidR="009B1D78" w:rsidRPr="00AD577C">
        <w:rPr>
          <w:i w:val="0"/>
          <w:iCs w:val="0"/>
          <w:sz w:val="24"/>
          <w:szCs w:val="24"/>
        </w:rPr>
        <w:t>wegen Gewalt vorweisen</w:t>
      </w:r>
      <w:r w:rsidR="00CF0C13" w:rsidRPr="00AD577C">
        <w:rPr>
          <w:i w:val="0"/>
          <w:iCs w:val="0"/>
          <w:sz w:val="24"/>
          <w:szCs w:val="24"/>
        </w:rPr>
        <w:t xml:space="preserve"> können</w:t>
      </w:r>
      <w:r w:rsidR="009B1D78" w:rsidRPr="00AD577C">
        <w:rPr>
          <w:i w:val="0"/>
          <w:iCs w:val="0"/>
          <w:sz w:val="24"/>
          <w:szCs w:val="24"/>
        </w:rPr>
        <w:t xml:space="preserve">. Eine realistische Chance auf eine EV haben Frauen </w:t>
      </w:r>
      <w:r w:rsidR="00CF0C13" w:rsidRPr="00AD577C">
        <w:rPr>
          <w:i w:val="0"/>
          <w:iCs w:val="0"/>
          <w:sz w:val="24"/>
          <w:szCs w:val="24"/>
        </w:rPr>
        <w:t xml:space="preserve">jedoch  nur </w:t>
      </w:r>
      <w:r w:rsidR="009B1D78" w:rsidRPr="00AD577C">
        <w:rPr>
          <w:i w:val="0"/>
          <w:iCs w:val="0"/>
          <w:sz w:val="24"/>
          <w:szCs w:val="24"/>
        </w:rPr>
        <w:t xml:space="preserve">vor allem dann, wenn es vorher eine Wegweisung durch die Polizei gab. </w:t>
      </w:r>
      <w:r w:rsidR="009B1D78" w:rsidRPr="00AD577C">
        <w:rPr>
          <w:i w:val="0"/>
          <w:iCs w:val="0"/>
          <w:sz w:val="24"/>
          <w:szCs w:val="24"/>
          <w:lang w:val="de-DE"/>
        </w:rPr>
        <w:t xml:space="preserve"> </w:t>
      </w:r>
      <w:r w:rsidR="00CF0C13" w:rsidRPr="00AD577C">
        <w:rPr>
          <w:i w:val="0"/>
          <w:iCs w:val="0"/>
          <w:sz w:val="24"/>
          <w:szCs w:val="24"/>
          <w:lang w:val="de-DE"/>
        </w:rPr>
        <w:t>Es können sich aber a</w:t>
      </w:r>
      <w:r w:rsidR="009B1D78" w:rsidRPr="00AD577C">
        <w:rPr>
          <w:i w:val="0"/>
          <w:iCs w:val="0"/>
          <w:sz w:val="24"/>
          <w:szCs w:val="24"/>
          <w:lang w:val="de-DE"/>
        </w:rPr>
        <w:t>usschließlich Frauen, die eine EV vorweisen könne</w:t>
      </w:r>
      <w:r w:rsidR="00CF0C13" w:rsidRPr="00AD577C">
        <w:rPr>
          <w:i w:val="0"/>
          <w:iCs w:val="0"/>
          <w:sz w:val="24"/>
          <w:szCs w:val="24"/>
          <w:lang w:val="de-DE"/>
        </w:rPr>
        <w:t>n</w:t>
      </w:r>
      <w:r w:rsidR="009B1D78" w:rsidRPr="00AD577C">
        <w:rPr>
          <w:i w:val="0"/>
          <w:iCs w:val="0"/>
          <w:sz w:val="24"/>
          <w:szCs w:val="24"/>
          <w:lang w:val="de-DE"/>
        </w:rPr>
        <w:t>, auf § 27 NAG berufen und haben ein Recht auf Erteilung der Niederlassungsbewilligung ohne Erfüllung der allgemeinen Erteilungsvoraussetzungen. Frauen, die in Frauenhäuser flüchten und</w:t>
      </w:r>
      <w:r w:rsidR="00CF0C13" w:rsidRPr="00AD577C">
        <w:rPr>
          <w:i w:val="0"/>
          <w:iCs w:val="0"/>
          <w:sz w:val="24"/>
          <w:szCs w:val="24"/>
          <w:lang w:val="de-DE"/>
        </w:rPr>
        <w:t>/oder sich</w:t>
      </w:r>
      <w:r w:rsidR="009B1D78" w:rsidRPr="00AD577C">
        <w:rPr>
          <w:i w:val="0"/>
          <w:iCs w:val="0"/>
          <w:sz w:val="24"/>
          <w:szCs w:val="24"/>
          <w:lang w:val="de-DE"/>
        </w:rPr>
        <w:t xml:space="preserve"> aus anderen gewaltbedingten Gründen scheuen</w:t>
      </w:r>
      <w:r w:rsidR="00CF0C13" w:rsidRPr="00AD577C">
        <w:rPr>
          <w:i w:val="0"/>
          <w:iCs w:val="0"/>
          <w:sz w:val="24"/>
          <w:szCs w:val="24"/>
          <w:lang w:val="de-DE"/>
        </w:rPr>
        <w:t>,</w:t>
      </w:r>
      <w:r w:rsidR="009B1D78" w:rsidRPr="00AD577C">
        <w:rPr>
          <w:i w:val="0"/>
          <w:iCs w:val="0"/>
          <w:sz w:val="24"/>
          <w:szCs w:val="24"/>
          <w:lang w:val="de-DE"/>
        </w:rPr>
        <w:t xml:space="preserve"> eine EV zu beantragen</w:t>
      </w:r>
      <w:r w:rsidR="00CF0C13" w:rsidRPr="00AD577C">
        <w:rPr>
          <w:i w:val="0"/>
          <w:iCs w:val="0"/>
          <w:sz w:val="24"/>
          <w:szCs w:val="24"/>
          <w:lang w:val="de-DE"/>
        </w:rPr>
        <w:t>,</w:t>
      </w:r>
      <w:r w:rsidR="009B1D78" w:rsidRPr="00AD577C">
        <w:rPr>
          <w:i w:val="0"/>
          <w:iCs w:val="0"/>
          <w:sz w:val="24"/>
          <w:szCs w:val="24"/>
          <w:lang w:val="de-DE"/>
        </w:rPr>
        <w:t xml:space="preserve"> werden nicht berücksichtigt.</w:t>
      </w:r>
      <w:r w:rsidRPr="00CD621E">
        <w:rPr>
          <w:sz w:val="24"/>
          <w:szCs w:val="24"/>
          <w:lang w:val="de-DE"/>
        </w:rPr>
        <w:t xml:space="preserve"> </w:t>
      </w:r>
    </w:p>
    <w:p w:rsidR="00DB1012" w:rsidRPr="00CD621E" w:rsidRDefault="00DB1012" w:rsidP="00CD621E">
      <w:pPr>
        <w:pStyle w:val="msonospacing0"/>
        <w:contextualSpacing/>
        <w:jc w:val="both"/>
        <w:rPr>
          <w:sz w:val="24"/>
          <w:szCs w:val="24"/>
          <w:lang w:val="de-DE"/>
        </w:rPr>
      </w:pPr>
      <w:r w:rsidRPr="00CD621E">
        <w:rPr>
          <w:sz w:val="24"/>
          <w:szCs w:val="24"/>
          <w:lang w:val="de-DE"/>
        </w:rPr>
        <w:t> </w:t>
      </w:r>
    </w:p>
    <w:p w:rsidR="00DB1012" w:rsidRPr="00CD621E" w:rsidRDefault="00DB1012" w:rsidP="00CD621E">
      <w:pPr>
        <w:contextualSpacing/>
        <w:jc w:val="both"/>
        <w:rPr>
          <w:sz w:val="24"/>
          <w:szCs w:val="24"/>
          <w:lang w:val="de-DE"/>
        </w:rPr>
      </w:pPr>
      <w:r w:rsidRPr="00CD621E">
        <w:rPr>
          <w:sz w:val="24"/>
          <w:szCs w:val="24"/>
          <w:lang w:val="de-DE"/>
        </w:rPr>
        <w:t xml:space="preserve">Mit einer Novelle im Fremdenrecht 2011  wurde eine weitere Forderung erfüllt: Mit der Erteilung der Erstniederlassungsbewilligung ist auch </w:t>
      </w:r>
      <w:r w:rsidR="00D238C7">
        <w:rPr>
          <w:sz w:val="24"/>
          <w:szCs w:val="24"/>
          <w:lang w:val="de-DE"/>
        </w:rPr>
        <w:t>der Zugang zum</w:t>
      </w:r>
      <w:r w:rsidR="00D238C7" w:rsidRPr="00CD621E">
        <w:rPr>
          <w:sz w:val="24"/>
          <w:szCs w:val="24"/>
          <w:lang w:val="de-DE"/>
        </w:rPr>
        <w:t xml:space="preserve"> </w:t>
      </w:r>
      <w:r w:rsidRPr="00CD621E">
        <w:rPr>
          <w:sz w:val="24"/>
          <w:szCs w:val="24"/>
          <w:lang w:val="de-DE"/>
        </w:rPr>
        <w:t>Arbeitsmarkt</w:t>
      </w:r>
      <w:r w:rsidR="00D238C7">
        <w:rPr>
          <w:sz w:val="24"/>
          <w:szCs w:val="24"/>
          <w:lang w:val="de-DE"/>
        </w:rPr>
        <w:t xml:space="preserve"> möglich</w:t>
      </w:r>
      <w:r w:rsidRPr="00CD621E">
        <w:rPr>
          <w:sz w:val="24"/>
          <w:szCs w:val="24"/>
          <w:lang w:val="de-DE"/>
        </w:rPr>
        <w:t>.</w:t>
      </w:r>
    </w:p>
    <w:p w:rsidR="00DB1012" w:rsidRDefault="00DB1012">
      <w:pPr>
        <w:jc w:val="both"/>
        <w:rPr>
          <w:sz w:val="24"/>
          <w:szCs w:val="24"/>
          <w:lang w:val="de-DE"/>
        </w:rPr>
      </w:pPr>
    </w:p>
    <w:p w:rsidR="00DB1012" w:rsidRPr="00942612" w:rsidRDefault="00DB1012" w:rsidP="00942612">
      <w:pPr>
        <w:shd w:val="clear" w:color="auto" w:fill="D9D9D9" w:themeFill="background1" w:themeFillShade="D9"/>
        <w:autoSpaceDE w:val="0"/>
        <w:autoSpaceDN w:val="0"/>
        <w:adjustRightInd w:val="0"/>
        <w:jc w:val="both"/>
        <w:rPr>
          <w:b/>
          <w:bCs/>
          <w:color w:val="000000"/>
          <w:sz w:val="28"/>
          <w:szCs w:val="24"/>
          <w:lang w:val="de-DE"/>
        </w:rPr>
      </w:pPr>
      <w:r w:rsidRPr="00942612">
        <w:rPr>
          <w:b/>
          <w:bCs/>
          <w:color w:val="000000"/>
          <w:sz w:val="28"/>
          <w:szCs w:val="24"/>
          <w:lang w:val="de-DE"/>
        </w:rPr>
        <w:t>Dennoch gibt es noch viele Hindernisse für Migrantinnen</w:t>
      </w:r>
      <w:r w:rsidR="00D238C7">
        <w:rPr>
          <w:b/>
          <w:bCs/>
          <w:color w:val="000000"/>
          <w:sz w:val="28"/>
          <w:szCs w:val="24"/>
          <w:lang w:val="de-DE"/>
        </w:rPr>
        <w:t>,</w:t>
      </w:r>
      <w:r w:rsidRPr="00942612">
        <w:rPr>
          <w:b/>
          <w:bCs/>
          <w:color w:val="000000"/>
          <w:sz w:val="28"/>
          <w:szCs w:val="24"/>
          <w:lang w:val="de-DE"/>
        </w:rPr>
        <w:t xml:space="preserve"> um gewaltfrei leben zu können.</w:t>
      </w:r>
    </w:p>
    <w:p w:rsidR="00DB1012" w:rsidRDefault="00DB1012">
      <w:pPr>
        <w:rPr>
          <w:b/>
          <w:bCs/>
          <w:color w:val="000000"/>
          <w:sz w:val="24"/>
          <w:szCs w:val="24"/>
          <w:lang w:val="de-DE"/>
        </w:rPr>
      </w:pPr>
    </w:p>
    <w:p w:rsidR="00DB1012" w:rsidRDefault="00DB1012">
      <w:pPr>
        <w:rPr>
          <w:sz w:val="24"/>
          <w:szCs w:val="24"/>
        </w:rPr>
      </w:pPr>
      <w:r>
        <w:rPr>
          <w:sz w:val="24"/>
          <w:szCs w:val="24"/>
        </w:rPr>
        <w:t>Die strikten Bestimmungen des  Niederlassungs</w:t>
      </w:r>
      <w:r w:rsidR="00D238C7">
        <w:rPr>
          <w:sz w:val="24"/>
          <w:szCs w:val="24"/>
        </w:rPr>
        <w:t>-</w:t>
      </w:r>
      <w:r>
        <w:rPr>
          <w:sz w:val="24"/>
          <w:szCs w:val="24"/>
        </w:rPr>
        <w:t xml:space="preserve"> und Aufenthaltsgesetzes,  fehlende Bildungs- und Erwerbschancen und  ökonomische Ungleichheit sind zentrale Hindernisse für Migrantinnen</w:t>
      </w:r>
      <w:r w:rsidR="00942612">
        <w:rPr>
          <w:sz w:val="24"/>
          <w:szCs w:val="24"/>
        </w:rPr>
        <w:t xml:space="preserve"> und Asylwerberinnen</w:t>
      </w:r>
      <w:r>
        <w:rPr>
          <w:sz w:val="24"/>
          <w:szCs w:val="24"/>
        </w:rPr>
        <w:t xml:space="preserve"> sich aus Gewaltbeziehungen zu lösen. Um Migrantinnen </w:t>
      </w:r>
      <w:r>
        <w:rPr>
          <w:sz w:val="24"/>
          <w:szCs w:val="24"/>
        </w:rPr>
        <w:lastRenderedPageBreak/>
        <w:t>ein Leben frei von Gewalt zu ermöglichen</w:t>
      </w:r>
      <w:r w:rsidR="00D238C7">
        <w:rPr>
          <w:sz w:val="24"/>
          <w:szCs w:val="24"/>
        </w:rPr>
        <w:t>,</w:t>
      </w:r>
      <w:r>
        <w:rPr>
          <w:sz w:val="24"/>
          <w:szCs w:val="24"/>
        </w:rPr>
        <w:t xml:space="preserve"> braucht es nicht nur Gesetze zum Schutz von Gewalt, sondern auch Gesetze zur Sicherung des Lebensunterhaltes, der Wohnung und  </w:t>
      </w:r>
      <w:r w:rsidR="00D238C7">
        <w:rPr>
          <w:sz w:val="24"/>
          <w:szCs w:val="24"/>
        </w:rPr>
        <w:t xml:space="preserve">zur </w:t>
      </w:r>
      <w:r>
        <w:rPr>
          <w:sz w:val="24"/>
          <w:szCs w:val="24"/>
        </w:rPr>
        <w:t xml:space="preserve">Erhaltung des Arbeitsplatzes sowie einen sofortigen unbürokratischen Zugang für alle Migrantinnen und Asylwerberinnen zu Opferschutzeinrichtungen. </w:t>
      </w:r>
    </w:p>
    <w:p w:rsidR="00DB1012" w:rsidRDefault="00DB1012">
      <w:pPr>
        <w:rPr>
          <w:sz w:val="24"/>
          <w:szCs w:val="24"/>
        </w:rPr>
      </w:pPr>
    </w:p>
    <w:p w:rsidR="00986135" w:rsidRDefault="00986135">
      <w:pPr>
        <w:rPr>
          <w:b/>
          <w:bCs/>
          <w:sz w:val="24"/>
          <w:szCs w:val="24"/>
        </w:rPr>
      </w:pPr>
    </w:p>
    <w:p w:rsidR="00DB1012" w:rsidRPr="00942612" w:rsidRDefault="00DB1012">
      <w:pPr>
        <w:rPr>
          <w:rFonts w:asciiTheme="minorHAnsi" w:hAnsiTheme="minorHAnsi"/>
          <w:b/>
          <w:bCs/>
          <w:color w:val="000000"/>
          <w:sz w:val="28"/>
          <w:szCs w:val="24"/>
          <w:lang w:val="de-DE"/>
        </w:rPr>
      </w:pPr>
      <w:r w:rsidRPr="00942612">
        <w:rPr>
          <w:rFonts w:asciiTheme="minorHAnsi" w:hAnsiTheme="minorHAnsi"/>
          <w:b/>
          <w:bCs/>
          <w:sz w:val="28"/>
          <w:szCs w:val="24"/>
        </w:rPr>
        <w:t xml:space="preserve">Wir fordern daher: </w:t>
      </w:r>
    </w:p>
    <w:p w:rsidR="00DB1012" w:rsidRPr="00EB561F" w:rsidRDefault="00DB1012">
      <w:pPr>
        <w:rPr>
          <w:rFonts w:asciiTheme="minorHAnsi" w:hAnsiTheme="minorHAnsi"/>
          <w:b/>
          <w:bCs/>
          <w:color w:val="000000"/>
          <w:sz w:val="24"/>
          <w:szCs w:val="24"/>
          <w:lang w:val="de-DE"/>
        </w:rPr>
      </w:pPr>
    </w:p>
    <w:p w:rsidR="00DB1012" w:rsidRPr="00EB561F" w:rsidRDefault="00DB1012" w:rsidP="00942612">
      <w:pPr>
        <w:shd w:val="clear" w:color="auto" w:fill="D9D9D9" w:themeFill="background1" w:themeFillShade="D9"/>
        <w:rPr>
          <w:rFonts w:asciiTheme="minorHAnsi" w:hAnsiTheme="minorHAnsi"/>
          <w:b/>
          <w:bCs/>
          <w:color w:val="000000"/>
          <w:sz w:val="24"/>
          <w:szCs w:val="24"/>
          <w:lang w:val="de-DE"/>
        </w:rPr>
      </w:pPr>
      <w:r w:rsidRPr="00EB561F">
        <w:rPr>
          <w:rFonts w:asciiTheme="minorHAnsi" w:hAnsiTheme="minorHAnsi"/>
          <w:b/>
          <w:bCs/>
          <w:color w:val="000000"/>
          <w:sz w:val="24"/>
          <w:szCs w:val="24"/>
          <w:lang w:val="de-DE"/>
        </w:rPr>
        <w:t>Bzgl. Fremdenrecht und</w:t>
      </w:r>
      <w:r w:rsidR="00EB561F">
        <w:rPr>
          <w:rFonts w:asciiTheme="minorHAnsi" w:hAnsiTheme="minorHAnsi"/>
          <w:b/>
          <w:bCs/>
          <w:color w:val="000000"/>
          <w:sz w:val="24"/>
          <w:szCs w:val="24"/>
          <w:lang w:val="de-DE"/>
        </w:rPr>
        <w:t xml:space="preserve"> Niederlassungsbewilligung</w:t>
      </w:r>
      <w:r w:rsidRPr="00EB561F">
        <w:rPr>
          <w:rFonts w:asciiTheme="minorHAnsi" w:hAnsiTheme="minorHAnsi"/>
          <w:b/>
          <w:bCs/>
          <w:color w:val="000000"/>
          <w:sz w:val="24"/>
          <w:szCs w:val="24"/>
          <w:lang w:val="de-DE"/>
        </w:rPr>
        <w:t xml:space="preserve"> </w:t>
      </w:r>
    </w:p>
    <w:p w:rsidR="00DB1012" w:rsidRPr="00EB561F" w:rsidRDefault="00DB1012">
      <w:pPr>
        <w:rPr>
          <w:rFonts w:asciiTheme="minorHAnsi" w:hAnsiTheme="minorHAnsi"/>
          <w:sz w:val="24"/>
          <w:szCs w:val="24"/>
        </w:rPr>
      </w:pPr>
    </w:p>
    <w:p w:rsidR="00DB1012" w:rsidRPr="003B1105" w:rsidRDefault="00DB1012" w:rsidP="003B1105">
      <w:pPr>
        <w:pStyle w:val="Listenabsatz"/>
        <w:numPr>
          <w:ilvl w:val="0"/>
          <w:numId w:val="11"/>
        </w:numPr>
        <w:rPr>
          <w:rFonts w:asciiTheme="minorHAnsi" w:hAnsiTheme="minorHAnsi"/>
          <w:bCs/>
          <w:sz w:val="24"/>
          <w:szCs w:val="24"/>
        </w:rPr>
      </w:pPr>
      <w:r w:rsidRPr="00EB561F">
        <w:rPr>
          <w:rFonts w:asciiTheme="minorHAnsi" w:hAnsiTheme="minorHAnsi"/>
          <w:bCs/>
          <w:sz w:val="24"/>
          <w:szCs w:val="24"/>
        </w:rPr>
        <w:t>Wir fordern das Recht auf einen eigenständigen Aufenthaltsstatus für alle Frauen ohne Verknüpfung an Bedingungen.</w:t>
      </w:r>
    </w:p>
    <w:p w:rsidR="00DB1012" w:rsidRPr="003B1105" w:rsidRDefault="00DB1012" w:rsidP="003B1105">
      <w:pPr>
        <w:pStyle w:val="Listenabsatz"/>
        <w:numPr>
          <w:ilvl w:val="0"/>
          <w:numId w:val="11"/>
        </w:numPr>
        <w:jc w:val="both"/>
        <w:rPr>
          <w:rFonts w:asciiTheme="minorHAnsi" w:hAnsiTheme="minorHAnsi"/>
          <w:sz w:val="24"/>
          <w:szCs w:val="24"/>
        </w:rPr>
      </w:pPr>
      <w:r w:rsidRPr="00EB561F">
        <w:rPr>
          <w:rFonts w:asciiTheme="minorHAnsi" w:hAnsiTheme="minorHAnsi"/>
          <w:bCs/>
          <w:sz w:val="24"/>
          <w:szCs w:val="24"/>
        </w:rPr>
        <w:t>Dazu gehört die Abschaffung der materiellen Erteilungsvoraussetzungen nach dem NAG:</w:t>
      </w:r>
      <w:r w:rsidRPr="00EB561F">
        <w:rPr>
          <w:rFonts w:asciiTheme="minorHAnsi" w:hAnsiTheme="minorHAnsi"/>
          <w:sz w:val="24"/>
          <w:szCs w:val="24"/>
        </w:rPr>
        <w:t xml:space="preserve"> Das Niederlassungsrecht von Frauen, die von familiärer Gewalt betroffen sind, soll unabhängig vom Nachweis des Mindesteinkommens gesetzlich verankert werden. </w:t>
      </w:r>
    </w:p>
    <w:p w:rsidR="00DB1012" w:rsidRPr="003B1105" w:rsidRDefault="00DB1012" w:rsidP="003B1105">
      <w:pPr>
        <w:pStyle w:val="Listenabsatz"/>
        <w:numPr>
          <w:ilvl w:val="0"/>
          <w:numId w:val="11"/>
        </w:numPr>
        <w:jc w:val="both"/>
        <w:rPr>
          <w:rFonts w:asciiTheme="minorHAnsi" w:hAnsiTheme="minorHAnsi"/>
          <w:sz w:val="24"/>
          <w:szCs w:val="24"/>
        </w:rPr>
      </w:pPr>
      <w:r w:rsidRPr="00EB561F">
        <w:rPr>
          <w:rFonts w:asciiTheme="minorHAnsi" w:hAnsiTheme="minorHAnsi"/>
          <w:sz w:val="24"/>
          <w:szCs w:val="24"/>
        </w:rPr>
        <w:t xml:space="preserve">Migrantinnen, die von familiärer Gewalt betroffen sind, sollen ein </w:t>
      </w:r>
      <w:r w:rsidRPr="00EB561F">
        <w:rPr>
          <w:rFonts w:asciiTheme="minorHAnsi" w:hAnsiTheme="minorHAnsi"/>
          <w:bCs/>
          <w:sz w:val="24"/>
          <w:szCs w:val="24"/>
        </w:rPr>
        <w:t xml:space="preserve">Recht auf Mindestsicherung </w:t>
      </w:r>
      <w:r w:rsidRPr="00EB561F">
        <w:rPr>
          <w:rFonts w:asciiTheme="minorHAnsi" w:hAnsiTheme="minorHAnsi"/>
          <w:sz w:val="24"/>
          <w:szCs w:val="24"/>
        </w:rPr>
        <w:t>haben, unabhängig von ihrem Aufenthalt (besonders bei noch Verheirateten). Der Bezug von Mindestsicherung oder ein Einkommen unter dem ASVG</w:t>
      </w:r>
      <w:r w:rsidR="00D238C7">
        <w:rPr>
          <w:rFonts w:asciiTheme="minorHAnsi" w:hAnsiTheme="minorHAnsi"/>
          <w:sz w:val="24"/>
          <w:szCs w:val="24"/>
        </w:rPr>
        <w:t>-</w:t>
      </w:r>
      <w:r w:rsidRPr="00EB561F">
        <w:rPr>
          <w:rFonts w:asciiTheme="minorHAnsi" w:hAnsiTheme="minorHAnsi"/>
          <w:sz w:val="24"/>
          <w:szCs w:val="24"/>
        </w:rPr>
        <w:t xml:space="preserve"> Richtsatz dürfen nicht zum Verlust der Niederlassungsbewilligung führen. </w:t>
      </w:r>
    </w:p>
    <w:p w:rsidR="00DB1012" w:rsidRPr="003B1105" w:rsidRDefault="00DB1012" w:rsidP="003B1105">
      <w:pPr>
        <w:pStyle w:val="Listenabsatz"/>
        <w:numPr>
          <w:ilvl w:val="0"/>
          <w:numId w:val="11"/>
        </w:numPr>
        <w:jc w:val="both"/>
        <w:rPr>
          <w:rFonts w:asciiTheme="minorHAnsi" w:hAnsiTheme="minorHAnsi"/>
          <w:sz w:val="24"/>
          <w:szCs w:val="24"/>
        </w:rPr>
      </w:pPr>
      <w:r w:rsidRPr="00EB561F">
        <w:rPr>
          <w:rFonts w:asciiTheme="minorHAnsi" w:hAnsiTheme="minorHAnsi"/>
          <w:sz w:val="24"/>
          <w:szCs w:val="24"/>
        </w:rPr>
        <w:t xml:space="preserve">Die </w:t>
      </w:r>
      <w:r w:rsidRPr="00EB561F">
        <w:rPr>
          <w:rFonts w:asciiTheme="minorHAnsi" w:hAnsiTheme="minorHAnsi"/>
          <w:bCs/>
          <w:sz w:val="24"/>
          <w:szCs w:val="24"/>
        </w:rPr>
        <w:t>Einkommensvoraussetzungen in der Höhe des ASVG</w:t>
      </w:r>
      <w:r w:rsidRPr="00EB561F">
        <w:rPr>
          <w:rFonts w:asciiTheme="minorHAnsi" w:hAnsiTheme="minorHAnsi"/>
          <w:sz w:val="24"/>
          <w:szCs w:val="24"/>
        </w:rPr>
        <w:t xml:space="preserve"> für die Erteilung des Niederlassungsrechtes sind die größten strukturellen Hürden für Migrantinnen</w:t>
      </w:r>
      <w:r w:rsidR="00D238C7">
        <w:rPr>
          <w:rFonts w:asciiTheme="minorHAnsi" w:hAnsiTheme="minorHAnsi"/>
          <w:sz w:val="24"/>
          <w:szCs w:val="24"/>
        </w:rPr>
        <w:t>,</w:t>
      </w:r>
      <w:r w:rsidRPr="00EB561F">
        <w:rPr>
          <w:rFonts w:asciiTheme="minorHAnsi" w:hAnsiTheme="minorHAnsi"/>
          <w:sz w:val="24"/>
          <w:szCs w:val="24"/>
        </w:rPr>
        <w:t xml:space="preserve"> sich aus Gewaltbeziehungen zu</w:t>
      </w:r>
      <w:r w:rsidR="00C00FCA">
        <w:rPr>
          <w:rFonts w:asciiTheme="minorHAnsi" w:hAnsiTheme="minorHAnsi"/>
          <w:sz w:val="24"/>
          <w:szCs w:val="24"/>
        </w:rPr>
        <w:t xml:space="preserve"> lösen</w:t>
      </w:r>
      <w:r w:rsidR="00AD577C">
        <w:rPr>
          <w:rFonts w:asciiTheme="minorHAnsi" w:hAnsiTheme="minorHAnsi"/>
          <w:sz w:val="24"/>
          <w:szCs w:val="24"/>
        </w:rPr>
        <w:t>, daher fordern wir das Niederlassungsrecht ohne Einkommensvoraussetzungen.</w:t>
      </w:r>
      <w:r w:rsidRPr="00EB561F">
        <w:rPr>
          <w:rFonts w:asciiTheme="minorHAnsi" w:hAnsiTheme="minorHAnsi"/>
          <w:sz w:val="24"/>
          <w:szCs w:val="24"/>
        </w:rPr>
        <w:t xml:space="preserve"> </w:t>
      </w:r>
    </w:p>
    <w:p w:rsidR="00DB1012" w:rsidRPr="00AD577C" w:rsidRDefault="00DB1012" w:rsidP="00AD577C">
      <w:pPr>
        <w:pStyle w:val="Listenabsatz"/>
        <w:numPr>
          <w:ilvl w:val="0"/>
          <w:numId w:val="11"/>
        </w:numPr>
        <w:jc w:val="both"/>
        <w:rPr>
          <w:rFonts w:asciiTheme="minorHAnsi" w:hAnsiTheme="minorHAnsi"/>
          <w:sz w:val="24"/>
          <w:szCs w:val="24"/>
        </w:rPr>
      </w:pPr>
      <w:r w:rsidRPr="00EB561F">
        <w:rPr>
          <w:rFonts w:asciiTheme="minorHAnsi" w:hAnsiTheme="minorHAnsi"/>
          <w:bCs/>
          <w:sz w:val="24"/>
          <w:szCs w:val="24"/>
        </w:rPr>
        <w:t xml:space="preserve">Die Erweiterung der Dokumentation familiärer Gewalt auf Helfersysteme: </w:t>
      </w:r>
      <w:r w:rsidRPr="00EB561F">
        <w:rPr>
          <w:rFonts w:asciiTheme="minorHAnsi" w:hAnsiTheme="minorHAnsi"/>
          <w:sz w:val="24"/>
          <w:szCs w:val="24"/>
        </w:rPr>
        <w:t xml:space="preserve">Bisher gilt  die </w:t>
      </w:r>
      <w:r w:rsidR="00D238C7">
        <w:rPr>
          <w:rFonts w:asciiTheme="minorHAnsi" w:hAnsiTheme="minorHAnsi"/>
          <w:sz w:val="24"/>
          <w:szCs w:val="24"/>
        </w:rPr>
        <w:t>E</w:t>
      </w:r>
      <w:r w:rsidRPr="00EB561F">
        <w:rPr>
          <w:rFonts w:asciiTheme="minorHAnsi" w:hAnsiTheme="minorHAnsi"/>
          <w:sz w:val="24"/>
          <w:szCs w:val="24"/>
        </w:rPr>
        <w:t xml:space="preserve">instweilige Verfügung nach dem Gewaltschutzgesetz oder die Scheidung wegen überwiegendem Verschulden des anderen Ehegatten als Nachweis für das Niederlassungsrecht ohne Erfüllung der materiellen Erteilungsvoraussetzungen. </w:t>
      </w:r>
      <w:r w:rsidRPr="00AD577C">
        <w:rPr>
          <w:rFonts w:asciiTheme="minorHAnsi" w:hAnsiTheme="minorHAnsi"/>
          <w:sz w:val="24"/>
          <w:szCs w:val="24"/>
        </w:rPr>
        <w:t>Wir</w:t>
      </w:r>
      <w:r w:rsidR="00AD577C" w:rsidRPr="00AD577C">
        <w:rPr>
          <w:rFonts w:asciiTheme="minorHAnsi" w:hAnsiTheme="minorHAnsi"/>
          <w:sz w:val="24"/>
          <w:szCs w:val="24"/>
        </w:rPr>
        <w:t xml:space="preserve"> </w:t>
      </w:r>
      <w:r w:rsidRPr="00AD577C">
        <w:rPr>
          <w:rFonts w:asciiTheme="minorHAnsi" w:hAnsiTheme="minorHAnsi"/>
          <w:sz w:val="24"/>
          <w:szCs w:val="24"/>
        </w:rPr>
        <w:t xml:space="preserve">fordern </w:t>
      </w:r>
      <w:r w:rsidR="00AD577C" w:rsidRPr="00AD577C">
        <w:rPr>
          <w:rFonts w:asciiTheme="minorHAnsi" w:hAnsiTheme="minorHAnsi"/>
          <w:sz w:val="24"/>
          <w:szCs w:val="24"/>
        </w:rPr>
        <w:t xml:space="preserve">daher </w:t>
      </w:r>
      <w:r w:rsidRPr="00AD577C">
        <w:rPr>
          <w:rFonts w:asciiTheme="minorHAnsi" w:hAnsiTheme="minorHAnsi"/>
          <w:sz w:val="24"/>
          <w:szCs w:val="24"/>
        </w:rPr>
        <w:t xml:space="preserve">die Ausweitung des § 27 </w:t>
      </w:r>
      <w:r w:rsidR="00D238C7" w:rsidRPr="00AD577C">
        <w:rPr>
          <w:rFonts w:asciiTheme="minorHAnsi" w:hAnsiTheme="minorHAnsi"/>
          <w:sz w:val="24"/>
          <w:szCs w:val="24"/>
        </w:rPr>
        <w:t xml:space="preserve">NAG </w:t>
      </w:r>
      <w:r w:rsidRPr="00AD577C">
        <w:rPr>
          <w:rFonts w:asciiTheme="minorHAnsi" w:hAnsiTheme="minorHAnsi"/>
          <w:sz w:val="24"/>
          <w:szCs w:val="24"/>
        </w:rPr>
        <w:t>auf eine größere Gruppe von Frauen: Die Betroffenheit von familiärer Gewalt soll auch durch Sozialberichte von Jugendamt, Beratungseinrichtungen, Frauenhaus, Mutter</w:t>
      </w:r>
      <w:r w:rsidR="00D238C7" w:rsidRPr="00AD577C">
        <w:rPr>
          <w:rFonts w:asciiTheme="minorHAnsi" w:hAnsiTheme="minorHAnsi"/>
          <w:sz w:val="24"/>
          <w:szCs w:val="24"/>
        </w:rPr>
        <w:t>-</w:t>
      </w:r>
      <w:r w:rsidRPr="00AD577C">
        <w:rPr>
          <w:rFonts w:asciiTheme="minorHAnsi" w:hAnsiTheme="minorHAnsi"/>
          <w:sz w:val="24"/>
          <w:szCs w:val="24"/>
        </w:rPr>
        <w:t>Kind</w:t>
      </w:r>
      <w:r w:rsidR="00D238C7" w:rsidRPr="00AD577C">
        <w:rPr>
          <w:rFonts w:asciiTheme="minorHAnsi" w:hAnsiTheme="minorHAnsi"/>
          <w:sz w:val="24"/>
          <w:szCs w:val="24"/>
        </w:rPr>
        <w:t>-</w:t>
      </w:r>
      <w:r w:rsidRPr="00AD577C">
        <w:rPr>
          <w:rFonts w:asciiTheme="minorHAnsi" w:hAnsiTheme="minorHAnsi"/>
          <w:sz w:val="24"/>
          <w:szCs w:val="24"/>
        </w:rPr>
        <w:t xml:space="preserve">Einrichtungen etc. anerkannt werden. </w:t>
      </w:r>
      <w:r w:rsidR="00A12C81" w:rsidRPr="00AD577C">
        <w:rPr>
          <w:rFonts w:asciiTheme="minorHAnsi" w:hAnsiTheme="minorHAnsi"/>
          <w:sz w:val="24"/>
          <w:szCs w:val="24"/>
        </w:rPr>
        <w:t>U</w:t>
      </w:r>
      <w:r w:rsidRPr="00AD577C">
        <w:rPr>
          <w:rFonts w:asciiTheme="minorHAnsi" w:hAnsiTheme="minorHAnsi"/>
          <w:sz w:val="24"/>
          <w:szCs w:val="24"/>
        </w:rPr>
        <w:t xml:space="preserve">nd </w:t>
      </w:r>
      <w:r w:rsidR="00A12C81" w:rsidRPr="00AD577C">
        <w:rPr>
          <w:rFonts w:asciiTheme="minorHAnsi" w:hAnsiTheme="minorHAnsi"/>
          <w:sz w:val="24"/>
          <w:szCs w:val="24"/>
        </w:rPr>
        <w:t xml:space="preserve">§ 27 NAG soll </w:t>
      </w:r>
      <w:r w:rsidRPr="00AD577C">
        <w:rPr>
          <w:rFonts w:asciiTheme="minorHAnsi" w:hAnsiTheme="minorHAnsi"/>
          <w:sz w:val="24"/>
          <w:szCs w:val="24"/>
        </w:rPr>
        <w:t>auch auf Fälle beharrlicher Verfolgung (Stalking) (§ 382g EO) ausgeweitet werden.</w:t>
      </w:r>
    </w:p>
    <w:p w:rsidR="00DB1012" w:rsidRPr="00CD621E" w:rsidRDefault="00DB1012" w:rsidP="003B1105">
      <w:pPr>
        <w:pStyle w:val="Listenabsatz"/>
        <w:numPr>
          <w:ilvl w:val="0"/>
          <w:numId w:val="11"/>
        </w:numPr>
        <w:jc w:val="both"/>
        <w:rPr>
          <w:rFonts w:asciiTheme="minorHAnsi" w:hAnsiTheme="minorHAnsi"/>
          <w:sz w:val="24"/>
          <w:szCs w:val="24"/>
        </w:rPr>
      </w:pPr>
      <w:r w:rsidRPr="00CD621E">
        <w:rPr>
          <w:rFonts w:asciiTheme="minorHAnsi" w:hAnsiTheme="minorHAnsi"/>
          <w:sz w:val="24"/>
          <w:szCs w:val="24"/>
        </w:rPr>
        <w:t xml:space="preserve">Außerdem sollte zu den berücksichtigungswürdigen Gründen in § 27 </w:t>
      </w:r>
      <w:r w:rsidR="00B76B7F" w:rsidRPr="00CD621E">
        <w:rPr>
          <w:rFonts w:asciiTheme="minorHAnsi" w:hAnsiTheme="minorHAnsi"/>
          <w:sz w:val="24"/>
          <w:szCs w:val="24"/>
        </w:rPr>
        <w:t>Abs.</w:t>
      </w:r>
      <w:r w:rsidRPr="00CD621E">
        <w:rPr>
          <w:rFonts w:asciiTheme="minorHAnsi" w:hAnsiTheme="minorHAnsi"/>
          <w:sz w:val="24"/>
          <w:szCs w:val="24"/>
        </w:rPr>
        <w:t xml:space="preserve"> 3 NAG die Anordnung einer polizeilichen Wegweisung bzw. eines polizeilichen Betretungsverbots bei Gewalt in der Familie nach § 38a SPG hinzugefügt werden.</w:t>
      </w:r>
      <w:r w:rsidRPr="00CD621E">
        <w:rPr>
          <w:rStyle w:val="Funotenzeichen"/>
          <w:rFonts w:asciiTheme="minorHAnsi" w:hAnsiTheme="minorHAnsi" w:cs="Calibri"/>
          <w:sz w:val="24"/>
          <w:szCs w:val="24"/>
        </w:rPr>
        <w:footnoteReference w:id="2"/>
      </w:r>
    </w:p>
    <w:p w:rsidR="00DB1012" w:rsidRPr="00AD577C" w:rsidRDefault="00DB1012" w:rsidP="00AD577C">
      <w:pPr>
        <w:pStyle w:val="Listenabsatz"/>
        <w:numPr>
          <w:ilvl w:val="0"/>
          <w:numId w:val="11"/>
        </w:numPr>
        <w:jc w:val="both"/>
        <w:rPr>
          <w:rFonts w:asciiTheme="minorHAnsi" w:hAnsiTheme="minorHAnsi"/>
          <w:sz w:val="24"/>
          <w:szCs w:val="24"/>
        </w:rPr>
      </w:pPr>
      <w:r w:rsidRPr="00EB561F">
        <w:rPr>
          <w:rFonts w:asciiTheme="minorHAnsi" w:hAnsiTheme="minorHAnsi"/>
          <w:sz w:val="24"/>
          <w:szCs w:val="24"/>
        </w:rPr>
        <w:lastRenderedPageBreak/>
        <w:t>Wir fordern das Recht auf eine unbürokratische Familienzusammenführung ohne Quoten und finanzielle Hürden.</w:t>
      </w:r>
    </w:p>
    <w:p w:rsidR="00DB1012" w:rsidRPr="003B1105" w:rsidRDefault="00DB1012" w:rsidP="003B1105">
      <w:pPr>
        <w:pStyle w:val="Listenabsatz"/>
        <w:numPr>
          <w:ilvl w:val="0"/>
          <w:numId w:val="11"/>
        </w:numPr>
        <w:jc w:val="both"/>
        <w:rPr>
          <w:rFonts w:asciiTheme="minorHAnsi" w:hAnsiTheme="minorHAnsi"/>
          <w:sz w:val="24"/>
          <w:szCs w:val="24"/>
        </w:rPr>
      </w:pPr>
      <w:r w:rsidRPr="00EB561F">
        <w:rPr>
          <w:rFonts w:asciiTheme="minorHAnsi" w:hAnsiTheme="minorHAnsi"/>
          <w:sz w:val="24"/>
          <w:szCs w:val="24"/>
        </w:rPr>
        <w:t>Weiters fordern wir die Auszahlung  der Transferleistungen,  wie Familienbeihilfe und Kinderbetreuungsgeld</w:t>
      </w:r>
      <w:r w:rsidR="00A12C81">
        <w:rPr>
          <w:rFonts w:asciiTheme="minorHAnsi" w:hAnsiTheme="minorHAnsi"/>
          <w:sz w:val="24"/>
          <w:szCs w:val="24"/>
        </w:rPr>
        <w:t>,</w:t>
      </w:r>
      <w:r w:rsidRPr="00EB561F">
        <w:rPr>
          <w:rFonts w:asciiTheme="minorHAnsi" w:hAnsiTheme="minorHAnsi"/>
          <w:sz w:val="24"/>
          <w:szCs w:val="24"/>
        </w:rPr>
        <w:t xml:space="preserve"> auch im Verlängerungsverfahren auf Erteilung der Niederlassungsbewilligung.</w:t>
      </w:r>
    </w:p>
    <w:p w:rsidR="00DB1012" w:rsidRPr="00EB561F" w:rsidRDefault="00EC3970" w:rsidP="00942612">
      <w:pPr>
        <w:shd w:val="clear" w:color="auto" w:fill="D9D9D9" w:themeFill="background1" w:themeFillShade="D9"/>
        <w:jc w:val="both"/>
        <w:rPr>
          <w:rFonts w:asciiTheme="minorHAnsi" w:hAnsiTheme="minorHAnsi"/>
          <w:b/>
          <w:bCs/>
          <w:sz w:val="24"/>
          <w:szCs w:val="24"/>
        </w:rPr>
      </w:pPr>
      <w:r w:rsidRPr="00EB561F">
        <w:rPr>
          <w:rFonts w:asciiTheme="minorHAnsi" w:hAnsiTheme="minorHAnsi"/>
          <w:b/>
          <w:bCs/>
          <w:sz w:val="24"/>
          <w:szCs w:val="24"/>
        </w:rPr>
        <w:t>Forderungen b</w:t>
      </w:r>
      <w:r w:rsidR="00DB1012" w:rsidRPr="00EB561F">
        <w:rPr>
          <w:rFonts w:asciiTheme="minorHAnsi" w:hAnsiTheme="minorHAnsi"/>
          <w:b/>
          <w:bCs/>
          <w:sz w:val="24"/>
          <w:szCs w:val="24"/>
        </w:rPr>
        <w:t xml:space="preserve">zgl. Gewaltschutzgesetze </w:t>
      </w:r>
    </w:p>
    <w:p w:rsidR="00DB1012" w:rsidRPr="00EB561F" w:rsidRDefault="00DB1012">
      <w:pPr>
        <w:jc w:val="both"/>
        <w:rPr>
          <w:rFonts w:asciiTheme="minorHAnsi" w:hAnsiTheme="minorHAnsi"/>
          <w:color w:val="262626"/>
          <w:sz w:val="24"/>
          <w:szCs w:val="24"/>
        </w:rPr>
      </w:pPr>
    </w:p>
    <w:p w:rsidR="00DB1012" w:rsidRPr="003B1105" w:rsidRDefault="00DB1012" w:rsidP="003B1105">
      <w:pPr>
        <w:pStyle w:val="Listenabsatz"/>
        <w:numPr>
          <w:ilvl w:val="0"/>
          <w:numId w:val="12"/>
        </w:numPr>
        <w:jc w:val="both"/>
        <w:rPr>
          <w:rFonts w:asciiTheme="minorHAnsi" w:hAnsiTheme="minorHAnsi"/>
          <w:color w:val="262626"/>
          <w:sz w:val="24"/>
          <w:szCs w:val="24"/>
        </w:rPr>
      </w:pPr>
      <w:r w:rsidRPr="00EB561F">
        <w:rPr>
          <w:rFonts w:asciiTheme="minorHAnsi" w:hAnsiTheme="minorHAnsi"/>
          <w:color w:val="262626"/>
          <w:sz w:val="24"/>
          <w:szCs w:val="24"/>
        </w:rPr>
        <w:t xml:space="preserve">Wir fordern die Erteilung von Verwaltungsstrafen bei Übertretung von Einstweiligen Verfügungen - wie bereits von politischer Ebene angekündigt. In Österreich werden Übertretungen von Einstweiligen Verfügungen nicht als strafbare Handlungen gewertet, wie dies in anderen Ländern der Fall ist. Dadurch können Gefährder Einstweilige Verfügungen (mehrfach) übertreten, ohne Konsequenzen befürchten zu müssen. </w:t>
      </w:r>
    </w:p>
    <w:p w:rsidR="00DB1012" w:rsidRPr="003B1105" w:rsidRDefault="00DB1012" w:rsidP="003B1105">
      <w:pPr>
        <w:pStyle w:val="Listenabsatz"/>
        <w:numPr>
          <w:ilvl w:val="0"/>
          <w:numId w:val="12"/>
        </w:numPr>
        <w:jc w:val="both"/>
        <w:rPr>
          <w:rFonts w:asciiTheme="minorHAnsi" w:hAnsiTheme="minorHAnsi"/>
          <w:color w:val="262626"/>
          <w:sz w:val="24"/>
          <w:szCs w:val="24"/>
        </w:rPr>
      </w:pPr>
      <w:r w:rsidRPr="00EB561F">
        <w:rPr>
          <w:rFonts w:asciiTheme="minorHAnsi" w:hAnsiTheme="minorHAnsi"/>
          <w:sz w:val="24"/>
          <w:szCs w:val="24"/>
        </w:rPr>
        <w:t>Wir fordern die Verhängung von Untersuchungshaft</w:t>
      </w:r>
      <w:r w:rsidR="00A12C81">
        <w:rPr>
          <w:rFonts w:asciiTheme="minorHAnsi" w:hAnsiTheme="minorHAnsi"/>
          <w:sz w:val="24"/>
          <w:szCs w:val="24"/>
        </w:rPr>
        <w:t xml:space="preserve"> über den Täter</w:t>
      </w:r>
      <w:r w:rsidRPr="00EB561F">
        <w:rPr>
          <w:rFonts w:asciiTheme="minorHAnsi" w:hAnsiTheme="minorHAnsi"/>
          <w:sz w:val="24"/>
          <w:szCs w:val="24"/>
        </w:rPr>
        <w:t xml:space="preserve"> bei besonders hochgefährdeten Opfern. Es ist nach wie vor so, dass in Fällen von Gewalt in der Familie bei hochgefährdeten Opfern viel zu selten Untersuchungshaft verhängt wird.</w:t>
      </w:r>
    </w:p>
    <w:p w:rsidR="00EC3970" w:rsidRDefault="003B1105" w:rsidP="00942612">
      <w:pPr>
        <w:shd w:val="clear" w:color="auto" w:fill="D9D9D9" w:themeFill="background1" w:themeFillShade="D9"/>
        <w:jc w:val="both"/>
        <w:rPr>
          <w:rFonts w:asciiTheme="minorHAnsi" w:hAnsiTheme="minorHAnsi"/>
          <w:b/>
          <w:bCs/>
          <w:sz w:val="24"/>
          <w:szCs w:val="24"/>
        </w:rPr>
      </w:pPr>
      <w:r>
        <w:rPr>
          <w:rFonts w:asciiTheme="minorHAnsi" w:hAnsiTheme="minorHAnsi"/>
          <w:b/>
          <w:bCs/>
          <w:sz w:val="24"/>
          <w:szCs w:val="24"/>
        </w:rPr>
        <w:t>Forderungen bzgl. s</w:t>
      </w:r>
      <w:r w:rsidR="00EC3970" w:rsidRPr="00EB561F">
        <w:rPr>
          <w:rFonts w:asciiTheme="minorHAnsi" w:hAnsiTheme="minorHAnsi"/>
          <w:b/>
          <w:bCs/>
          <w:sz w:val="24"/>
          <w:szCs w:val="24"/>
        </w:rPr>
        <w:t>oziale</w:t>
      </w:r>
      <w:r w:rsidR="00A12C81">
        <w:rPr>
          <w:rFonts w:asciiTheme="minorHAnsi" w:hAnsiTheme="minorHAnsi"/>
          <w:b/>
          <w:bCs/>
          <w:sz w:val="24"/>
          <w:szCs w:val="24"/>
        </w:rPr>
        <w:t>r</w:t>
      </w:r>
      <w:r>
        <w:rPr>
          <w:rFonts w:asciiTheme="minorHAnsi" w:hAnsiTheme="minorHAnsi"/>
          <w:b/>
          <w:bCs/>
          <w:sz w:val="24"/>
          <w:szCs w:val="24"/>
        </w:rPr>
        <w:t xml:space="preserve"> und materielle</w:t>
      </w:r>
      <w:r w:rsidR="00A12C81">
        <w:rPr>
          <w:rFonts w:asciiTheme="minorHAnsi" w:hAnsiTheme="minorHAnsi"/>
          <w:b/>
          <w:bCs/>
          <w:sz w:val="24"/>
          <w:szCs w:val="24"/>
        </w:rPr>
        <w:t>r</w:t>
      </w:r>
      <w:r w:rsidR="00EC3970" w:rsidRPr="00EB561F">
        <w:rPr>
          <w:rFonts w:asciiTheme="minorHAnsi" w:hAnsiTheme="minorHAnsi"/>
          <w:b/>
          <w:bCs/>
          <w:sz w:val="24"/>
          <w:szCs w:val="24"/>
        </w:rPr>
        <w:t xml:space="preserve"> Leistungen </w:t>
      </w:r>
    </w:p>
    <w:p w:rsidR="003B1105" w:rsidRPr="00EB561F" w:rsidRDefault="003B1105">
      <w:pPr>
        <w:jc w:val="both"/>
        <w:rPr>
          <w:rFonts w:asciiTheme="minorHAnsi" w:hAnsiTheme="minorHAnsi"/>
          <w:b/>
          <w:bCs/>
          <w:sz w:val="24"/>
          <w:szCs w:val="24"/>
        </w:rPr>
      </w:pPr>
    </w:p>
    <w:p w:rsidR="00DB1012" w:rsidRPr="00EB561F" w:rsidRDefault="00DB1012" w:rsidP="00EB561F">
      <w:pPr>
        <w:pStyle w:val="Listenabsatz"/>
        <w:numPr>
          <w:ilvl w:val="0"/>
          <w:numId w:val="13"/>
        </w:numPr>
        <w:tabs>
          <w:tab w:val="left" w:pos="1608"/>
        </w:tabs>
        <w:jc w:val="both"/>
        <w:rPr>
          <w:rFonts w:asciiTheme="minorHAnsi" w:hAnsiTheme="minorHAnsi"/>
          <w:sz w:val="24"/>
          <w:szCs w:val="24"/>
        </w:rPr>
      </w:pPr>
      <w:r w:rsidRPr="00EB561F">
        <w:rPr>
          <w:rFonts w:asciiTheme="minorHAnsi" w:hAnsiTheme="minorHAnsi"/>
          <w:sz w:val="24"/>
          <w:szCs w:val="24"/>
        </w:rPr>
        <w:t>Wir fordern das Recht auf Mindestsicherung für alle Migrantinnen</w:t>
      </w:r>
      <w:r w:rsidR="00B76B7F">
        <w:rPr>
          <w:rFonts w:asciiTheme="minorHAnsi" w:hAnsiTheme="minorHAnsi"/>
          <w:sz w:val="24"/>
          <w:szCs w:val="24"/>
        </w:rPr>
        <w:t>, die sich in Österreich aufhalten</w:t>
      </w:r>
      <w:r w:rsidRPr="00EB561F">
        <w:rPr>
          <w:rFonts w:asciiTheme="minorHAnsi" w:hAnsiTheme="minorHAnsi"/>
          <w:sz w:val="24"/>
          <w:szCs w:val="24"/>
        </w:rPr>
        <w:t>.</w:t>
      </w:r>
    </w:p>
    <w:p w:rsidR="00DB1012" w:rsidRPr="00EB561F" w:rsidRDefault="00DB1012" w:rsidP="00EB561F">
      <w:pPr>
        <w:pStyle w:val="Listenabsatz"/>
        <w:numPr>
          <w:ilvl w:val="0"/>
          <w:numId w:val="13"/>
        </w:numPr>
        <w:ind w:right="-284"/>
        <w:jc w:val="both"/>
        <w:rPr>
          <w:rFonts w:asciiTheme="minorHAnsi" w:hAnsiTheme="minorHAnsi"/>
          <w:sz w:val="24"/>
          <w:szCs w:val="24"/>
        </w:rPr>
      </w:pPr>
      <w:r w:rsidRPr="00EB561F">
        <w:rPr>
          <w:rFonts w:asciiTheme="minorHAnsi" w:hAnsiTheme="minorHAnsi"/>
          <w:sz w:val="24"/>
          <w:szCs w:val="24"/>
        </w:rPr>
        <w:t>Wir fordern die Staatsbürgerschaft für in Österreich geborene Kinder</w:t>
      </w:r>
      <w:r w:rsidR="00A12C81">
        <w:rPr>
          <w:rFonts w:asciiTheme="minorHAnsi" w:hAnsiTheme="minorHAnsi"/>
          <w:sz w:val="24"/>
          <w:szCs w:val="24"/>
        </w:rPr>
        <w:t>.</w:t>
      </w:r>
    </w:p>
    <w:p w:rsidR="00DB1012" w:rsidRPr="00EB561F" w:rsidRDefault="00DB1012" w:rsidP="00EB561F">
      <w:pPr>
        <w:pStyle w:val="Listenabsatz"/>
        <w:numPr>
          <w:ilvl w:val="0"/>
          <w:numId w:val="13"/>
        </w:numPr>
        <w:ind w:right="-284"/>
        <w:jc w:val="both"/>
        <w:rPr>
          <w:rFonts w:asciiTheme="minorHAnsi" w:hAnsiTheme="minorHAnsi"/>
          <w:sz w:val="24"/>
          <w:szCs w:val="24"/>
        </w:rPr>
      </w:pPr>
      <w:r w:rsidRPr="00EB561F">
        <w:rPr>
          <w:rFonts w:asciiTheme="minorHAnsi" w:hAnsiTheme="minorHAnsi"/>
          <w:sz w:val="24"/>
          <w:szCs w:val="24"/>
        </w:rPr>
        <w:t xml:space="preserve">Wir fordern einen Rechtsanspruch auf einen flächendeckenden Ausbau bzw. Angebote von kostenlosen  Deutschkursen bis </w:t>
      </w:r>
      <w:r w:rsidR="00A12C81">
        <w:rPr>
          <w:rFonts w:asciiTheme="minorHAnsi" w:hAnsiTheme="minorHAnsi"/>
          <w:sz w:val="24"/>
          <w:szCs w:val="24"/>
        </w:rPr>
        <w:t xml:space="preserve">zur Stufe </w:t>
      </w:r>
      <w:r w:rsidRPr="00EB561F">
        <w:rPr>
          <w:rFonts w:asciiTheme="minorHAnsi" w:hAnsiTheme="minorHAnsi"/>
          <w:sz w:val="24"/>
          <w:szCs w:val="24"/>
        </w:rPr>
        <w:t xml:space="preserve">B1 für alle Migrantinnen. </w:t>
      </w:r>
    </w:p>
    <w:p w:rsidR="00DB1012" w:rsidRPr="00EB561F" w:rsidRDefault="00DB1012" w:rsidP="00EB561F">
      <w:pPr>
        <w:pStyle w:val="Listenabsatz"/>
        <w:numPr>
          <w:ilvl w:val="0"/>
          <w:numId w:val="13"/>
        </w:numPr>
        <w:jc w:val="both"/>
        <w:rPr>
          <w:rFonts w:asciiTheme="minorHAnsi" w:hAnsiTheme="minorHAnsi"/>
          <w:sz w:val="24"/>
          <w:szCs w:val="24"/>
        </w:rPr>
      </w:pPr>
      <w:r w:rsidRPr="00EB561F">
        <w:rPr>
          <w:rFonts w:asciiTheme="minorHAnsi" w:hAnsiTheme="minorHAnsi"/>
          <w:sz w:val="24"/>
          <w:szCs w:val="24"/>
        </w:rPr>
        <w:t xml:space="preserve">Wir fordern Erleichterungen bei der Anerkennung von Bildungsabschlüssen aus dem Herkunftsland. </w:t>
      </w:r>
    </w:p>
    <w:p w:rsidR="00DB1012" w:rsidRPr="00EB561F" w:rsidRDefault="00DB1012" w:rsidP="00EB561F">
      <w:pPr>
        <w:pStyle w:val="Listenabsatz"/>
        <w:numPr>
          <w:ilvl w:val="0"/>
          <w:numId w:val="13"/>
        </w:numPr>
        <w:jc w:val="both"/>
        <w:rPr>
          <w:rFonts w:asciiTheme="minorHAnsi" w:hAnsiTheme="minorHAnsi"/>
          <w:sz w:val="24"/>
          <w:szCs w:val="24"/>
        </w:rPr>
      </w:pPr>
      <w:r w:rsidRPr="00EB561F">
        <w:rPr>
          <w:rFonts w:asciiTheme="minorHAnsi" w:hAnsiTheme="minorHAnsi"/>
          <w:sz w:val="24"/>
          <w:szCs w:val="24"/>
        </w:rPr>
        <w:t xml:space="preserve">Wir </w:t>
      </w:r>
      <w:r w:rsidR="00A12C81">
        <w:rPr>
          <w:rFonts w:asciiTheme="minorHAnsi" w:hAnsiTheme="minorHAnsi"/>
          <w:sz w:val="24"/>
          <w:szCs w:val="24"/>
        </w:rPr>
        <w:t>fordern</w:t>
      </w:r>
      <w:r w:rsidR="00A12C81" w:rsidRPr="00EB561F">
        <w:rPr>
          <w:rFonts w:asciiTheme="minorHAnsi" w:hAnsiTheme="minorHAnsi"/>
          <w:sz w:val="24"/>
          <w:szCs w:val="24"/>
        </w:rPr>
        <w:t xml:space="preserve"> </w:t>
      </w:r>
      <w:r w:rsidRPr="00EB561F">
        <w:rPr>
          <w:rFonts w:asciiTheme="minorHAnsi" w:hAnsiTheme="minorHAnsi"/>
          <w:sz w:val="24"/>
          <w:szCs w:val="24"/>
        </w:rPr>
        <w:t>einen freien Zugang zum Arbeitsmarkt für Migrantinnen mit einer Aufenthaltsbewilligung nach  § 69a</w:t>
      </w:r>
      <w:r w:rsidR="00A12C81">
        <w:rPr>
          <w:rFonts w:asciiTheme="minorHAnsi" w:hAnsiTheme="minorHAnsi"/>
          <w:sz w:val="24"/>
          <w:szCs w:val="24"/>
        </w:rPr>
        <w:t xml:space="preserve"> NAG</w:t>
      </w:r>
      <w:r w:rsidRPr="00EB561F">
        <w:rPr>
          <w:rFonts w:asciiTheme="minorHAnsi" w:hAnsiTheme="minorHAnsi"/>
          <w:sz w:val="24"/>
          <w:szCs w:val="24"/>
        </w:rPr>
        <w:t xml:space="preserve"> (besonderer Schutz)</w:t>
      </w:r>
      <w:r w:rsidR="00A12C81">
        <w:rPr>
          <w:rFonts w:asciiTheme="minorHAnsi" w:hAnsiTheme="minorHAnsi"/>
          <w:sz w:val="24"/>
          <w:szCs w:val="24"/>
        </w:rPr>
        <w:t xml:space="preserve">. </w:t>
      </w:r>
    </w:p>
    <w:p w:rsidR="00DB1012" w:rsidRPr="00EB561F" w:rsidRDefault="00DB1012" w:rsidP="00EB561F">
      <w:pPr>
        <w:pStyle w:val="Listenabsatz"/>
        <w:numPr>
          <w:ilvl w:val="0"/>
          <w:numId w:val="13"/>
        </w:numPr>
        <w:jc w:val="both"/>
        <w:rPr>
          <w:rFonts w:asciiTheme="minorHAnsi" w:hAnsiTheme="minorHAnsi"/>
          <w:sz w:val="24"/>
          <w:szCs w:val="24"/>
          <w:u w:val="single"/>
        </w:rPr>
      </w:pPr>
      <w:r w:rsidRPr="00EB561F">
        <w:rPr>
          <w:rFonts w:asciiTheme="minorHAnsi" w:hAnsiTheme="minorHAnsi"/>
          <w:sz w:val="24"/>
          <w:szCs w:val="24"/>
        </w:rPr>
        <w:t xml:space="preserve">Wir fordern </w:t>
      </w:r>
      <w:r w:rsidR="00A12C81">
        <w:rPr>
          <w:rFonts w:asciiTheme="minorHAnsi" w:hAnsiTheme="minorHAnsi"/>
          <w:sz w:val="24"/>
          <w:szCs w:val="24"/>
        </w:rPr>
        <w:t>den</w:t>
      </w:r>
      <w:r w:rsidR="00A12C81" w:rsidRPr="00EB561F">
        <w:rPr>
          <w:rFonts w:asciiTheme="minorHAnsi" w:hAnsiTheme="minorHAnsi"/>
          <w:sz w:val="24"/>
          <w:szCs w:val="24"/>
        </w:rPr>
        <w:t xml:space="preserve"> </w:t>
      </w:r>
      <w:r w:rsidRPr="00EB561F">
        <w:rPr>
          <w:rFonts w:asciiTheme="minorHAnsi" w:hAnsiTheme="minorHAnsi"/>
          <w:sz w:val="24"/>
          <w:szCs w:val="24"/>
        </w:rPr>
        <w:t xml:space="preserve">Anspruch auf einen Kinderbetreuungsplatz für </w:t>
      </w:r>
      <w:r w:rsidR="00A12C81">
        <w:rPr>
          <w:rFonts w:asciiTheme="minorHAnsi" w:hAnsiTheme="minorHAnsi"/>
          <w:sz w:val="24"/>
          <w:szCs w:val="24"/>
        </w:rPr>
        <w:t xml:space="preserve">als </w:t>
      </w:r>
      <w:r w:rsidRPr="00EB561F">
        <w:rPr>
          <w:rFonts w:asciiTheme="minorHAnsi" w:hAnsiTheme="minorHAnsi"/>
          <w:sz w:val="24"/>
          <w:szCs w:val="24"/>
        </w:rPr>
        <w:t xml:space="preserve">arbeitssuchend vorgemerkte  Frauen. </w:t>
      </w:r>
    </w:p>
    <w:p w:rsidR="00CD621E" w:rsidRDefault="00DB1012" w:rsidP="00CD621E">
      <w:pPr>
        <w:pStyle w:val="Listenabsatz"/>
        <w:numPr>
          <w:ilvl w:val="0"/>
          <w:numId w:val="13"/>
        </w:numPr>
        <w:jc w:val="both"/>
        <w:outlineLvl w:val="0"/>
        <w:rPr>
          <w:rFonts w:asciiTheme="minorHAnsi" w:hAnsiTheme="minorHAnsi"/>
          <w:color w:val="000000"/>
          <w:sz w:val="24"/>
          <w:szCs w:val="24"/>
        </w:rPr>
      </w:pPr>
      <w:r w:rsidRPr="00EB561F">
        <w:rPr>
          <w:rFonts w:asciiTheme="minorHAnsi" w:hAnsiTheme="minorHAnsi"/>
          <w:color w:val="000000"/>
          <w:sz w:val="24"/>
          <w:szCs w:val="24"/>
        </w:rPr>
        <w:t>Insbesondere für Asylwerberinnen fordern wir das Recht auf freien und sofortigen Zugang zum Arbeitsmarkt sowie das Recht auf alle Sozialleistungen für subsidiär Schutz</w:t>
      </w:r>
      <w:r w:rsidR="00CD621E" w:rsidRPr="00EB561F">
        <w:rPr>
          <w:rFonts w:asciiTheme="minorHAnsi" w:hAnsiTheme="minorHAnsi"/>
          <w:color w:val="000000"/>
          <w:sz w:val="24"/>
          <w:szCs w:val="24"/>
        </w:rPr>
        <w:t>berechtigte.</w:t>
      </w:r>
    </w:p>
    <w:p w:rsidR="00CD621E" w:rsidRPr="00942F4D" w:rsidRDefault="00CD621E" w:rsidP="00CD621E">
      <w:pPr>
        <w:pStyle w:val="Listenabsatz"/>
        <w:numPr>
          <w:ilvl w:val="0"/>
          <w:numId w:val="13"/>
        </w:numPr>
        <w:jc w:val="both"/>
        <w:outlineLvl w:val="0"/>
        <w:rPr>
          <w:rFonts w:asciiTheme="minorHAnsi" w:hAnsiTheme="minorHAnsi"/>
          <w:color w:val="000000"/>
          <w:sz w:val="24"/>
          <w:szCs w:val="24"/>
        </w:rPr>
      </w:pPr>
      <w:r w:rsidRPr="00CD621E">
        <w:rPr>
          <w:bCs/>
          <w:sz w:val="24"/>
        </w:rPr>
        <w:lastRenderedPageBreak/>
        <w:t xml:space="preserve">Wir fordern die sofortige und unbürokratische Aufnahme von gewaltbetroffenen Asylwerberinnen und Migrantinnen ohne Dokumente  in alle Frauenhäuser. </w:t>
      </w:r>
      <w:r w:rsidRPr="00CD621E">
        <w:rPr>
          <w:color w:val="262626"/>
          <w:sz w:val="24"/>
        </w:rPr>
        <w:t xml:space="preserve">  Laut CEDAW</w:t>
      </w:r>
      <w:r w:rsidRPr="00CD621E">
        <w:rPr>
          <w:rStyle w:val="Funotenzeichen"/>
          <w:color w:val="262626"/>
          <w:sz w:val="24"/>
        </w:rPr>
        <w:footnoteReference w:id="3"/>
      </w:r>
      <w:r w:rsidRPr="00CD621E">
        <w:rPr>
          <w:color w:val="262626"/>
          <w:sz w:val="24"/>
        </w:rPr>
        <w:t xml:space="preserve"> haben alle Frauen, unabhängig von ihrem rechtlichen Status oder ihrer Staatsbürgerschaft, das Recht, vor Gewalt geschützt zu werden. Das erfordert die uneingeschränkte kostenlose Inanspruchnahme von Frauenhäusern für alle Frauen. Förderverträge für Frauenhäuser dürfen keine Bedingungen enthalten, durch die asylwerbende Frauen oder Frauen mit einem unsicheren rechtlichen Aufenthaltsstatus vom Schutz ausgeschlossen werden.</w:t>
      </w:r>
    </w:p>
    <w:p w:rsidR="00942F4D" w:rsidRPr="00942F4D" w:rsidRDefault="00942F4D" w:rsidP="00942F4D">
      <w:pPr>
        <w:pStyle w:val="Listenabsatz"/>
        <w:numPr>
          <w:ilvl w:val="0"/>
          <w:numId w:val="13"/>
        </w:numPr>
        <w:jc w:val="both"/>
        <w:rPr>
          <w:b/>
          <w:bCs/>
          <w:sz w:val="24"/>
        </w:rPr>
      </w:pPr>
      <w:r w:rsidRPr="00942F4D">
        <w:rPr>
          <w:bCs/>
          <w:sz w:val="24"/>
        </w:rPr>
        <w:t>Wir benötigen die unbürokratische und regresslose Übernahme der Kosten und die sofortige Aufnahme von Frauen und Kindern bundesländerübergreifend.</w:t>
      </w:r>
      <w:r w:rsidRPr="00942F4D">
        <w:rPr>
          <w:b/>
          <w:bCs/>
          <w:sz w:val="24"/>
        </w:rPr>
        <w:t xml:space="preserve"> </w:t>
      </w:r>
      <w:r w:rsidRPr="00942F4D">
        <w:rPr>
          <w:sz w:val="24"/>
        </w:rPr>
        <w:t>Denn</w:t>
      </w:r>
      <w:r w:rsidRPr="00942F4D">
        <w:rPr>
          <w:b/>
          <w:bCs/>
          <w:sz w:val="24"/>
        </w:rPr>
        <w:t xml:space="preserve"> </w:t>
      </w:r>
      <w:r w:rsidRPr="00942F4D">
        <w:rPr>
          <w:sz w:val="24"/>
        </w:rPr>
        <w:t>in manchen Fällen ist es notwendig, dass eine Frau aufgrund einer sehr gefährlichen Situation von einem Bundesland in ein anderes flüchtet. Dies wird jedoch verhindert bzw. wesentlich erschwert, weil die Landesregierungen die Aufenthalts- und Lebenskosten dieser Frauen und deren Kinder nicht übernehmen (wollen).</w:t>
      </w:r>
      <w:r w:rsidRPr="00942F4D">
        <w:rPr>
          <w:b/>
          <w:bCs/>
          <w:sz w:val="24"/>
        </w:rPr>
        <w:t xml:space="preserve"> </w:t>
      </w:r>
    </w:p>
    <w:p w:rsidR="00942F4D" w:rsidRPr="00942F4D" w:rsidRDefault="00942F4D" w:rsidP="00942F4D">
      <w:pPr>
        <w:jc w:val="both"/>
        <w:outlineLvl w:val="0"/>
        <w:rPr>
          <w:rFonts w:asciiTheme="minorHAnsi" w:hAnsiTheme="minorHAnsi"/>
          <w:color w:val="000000"/>
          <w:sz w:val="24"/>
          <w:szCs w:val="24"/>
          <w:lang w:val="de-DE"/>
        </w:rPr>
      </w:pPr>
    </w:p>
    <w:p w:rsidR="00DB1012" w:rsidRPr="00EB561F" w:rsidRDefault="00DB1012">
      <w:pPr>
        <w:jc w:val="both"/>
        <w:rPr>
          <w:rFonts w:asciiTheme="minorHAnsi" w:hAnsiTheme="minorHAnsi"/>
          <w:b/>
          <w:bCs/>
          <w:sz w:val="24"/>
          <w:szCs w:val="24"/>
          <w:lang w:val="de-DE"/>
        </w:rPr>
      </w:pPr>
    </w:p>
    <w:p w:rsidR="00DB1012" w:rsidRDefault="00942F4D" w:rsidP="00942612">
      <w:pPr>
        <w:shd w:val="clear" w:color="auto" w:fill="D9D9D9" w:themeFill="background1" w:themeFillShade="D9"/>
        <w:ind w:right="-284"/>
        <w:jc w:val="both"/>
        <w:rPr>
          <w:rFonts w:asciiTheme="minorHAnsi" w:hAnsiTheme="minorHAnsi"/>
          <w:b/>
          <w:bCs/>
          <w:sz w:val="24"/>
          <w:szCs w:val="24"/>
        </w:rPr>
      </w:pPr>
      <w:r>
        <w:rPr>
          <w:rFonts w:asciiTheme="minorHAnsi" w:hAnsiTheme="minorHAnsi"/>
          <w:b/>
          <w:bCs/>
          <w:sz w:val="24"/>
          <w:szCs w:val="24"/>
        </w:rPr>
        <w:t xml:space="preserve">Forderungen </w:t>
      </w:r>
      <w:r w:rsidR="00EB561F">
        <w:rPr>
          <w:rFonts w:asciiTheme="minorHAnsi" w:hAnsiTheme="minorHAnsi"/>
          <w:b/>
          <w:bCs/>
          <w:sz w:val="24"/>
          <w:szCs w:val="24"/>
        </w:rPr>
        <w:t>bzgl. Beratung und Service für Migrantinnen</w:t>
      </w:r>
    </w:p>
    <w:p w:rsidR="00EB561F" w:rsidRPr="00EB561F" w:rsidRDefault="00EB561F">
      <w:pPr>
        <w:ind w:right="-284"/>
        <w:jc w:val="both"/>
        <w:rPr>
          <w:rFonts w:asciiTheme="minorHAnsi" w:hAnsiTheme="minorHAnsi"/>
          <w:b/>
          <w:bCs/>
          <w:sz w:val="24"/>
          <w:szCs w:val="24"/>
        </w:rPr>
      </w:pPr>
    </w:p>
    <w:p w:rsidR="00DB1012" w:rsidRPr="00EB561F" w:rsidRDefault="00EC3970" w:rsidP="00EB561F">
      <w:pPr>
        <w:pStyle w:val="Listenabsatz"/>
        <w:numPr>
          <w:ilvl w:val="0"/>
          <w:numId w:val="14"/>
        </w:numPr>
        <w:jc w:val="both"/>
        <w:rPr>
          <w:rFonts w:asciiTheme="minorHAnsi" w:hAnsiTheme="minorHAnsi"/>
          <w:sz w:val="24"/>
          <w:szCs w:val="24"/>
        </w:rPr>
      </w:pPr>
      <w:r w:rsidRPr="00EB561F">
        <w:rPr>
          <w:rFonts w:asciiTheme="minorHAnsi" w:hAnsiTheme="minorHAnsi"/>
          <w:sz w:val="24"/>
          <w:szCs w:val="24"/>
        </w:rPr>
        <w:t xml:space="preserve">Wir benötigen einen flächendeckenden Ausbau von Migrantinnenberatungsstellen und die </w:t>
      </w:r>
      <w:r w:rsidR="00DB1012" w:rsidRPr="00EB561F">
        <w:rPr>
          <w:rFonts w:asciiTheme="minorHAnsi" w:hAnsiTheme="minorHAnsi"/>
          <w:sz w:val="24"/>
          <w:szCs w:val="24"/>
        </w:rPr>
        <w:t>langfristige finanzielle Absicheru</w:t>
      </w:r>
      <w:r w:rsidRPr="00EB561F">
        <w:rPr>
          <w:rFonts w:asciiTheme="minorHAnsi" w:hAnsiTheme="minorHAnsi"/>
          <w:sz w:val="24"/>
          <w:szCs w:val="24"/>
        </w:rPr>
        <w:t>ng dieser Einrichtungen.</w:t>
      </w:r>
    </w:p>
    <w:p w:rsidR="00DB1012" w:rsidRPr="00EB561F" w:rsidRDefault="00DB1012" w:rsidP="00EB561F">
      <w:pPr>
        <w:pStyle w:val="Listenabsatz"/>
        <w:numPr>
          <w:ilvl w:val="0"/>
          <w:numId w:val="14"/>
        </w:numPr>
        <w:ind w:right="-284"/>
        <w:jc w:val="both"/>
        <w:rPr>
          <w:rFonts w:asciiTheme="minorHAnsi" w:hAnsiTheme="minorHAnsi"/>
          <w:sz w:val="24"/>
          <w:szCs w:val="24"/>
        </w:rPr>
      </w:pPr>
      <w:r w:rsidRPr="00EB561F">
        <w:rPr>
          <w:rFonts w:asciiTheme="minorHAnsi" w:hAnsiTheme="minorHAnsi"/>
          <w:sz w:val="24"/>
          <w:szCs w:val="24"/>
        </w:rPr>
        <w:t>Es bedarf der Etablierung und Förderung von Maßnahmen bzw. Einrichtungen, die auf die besonderen Bedingungen und Notlagen gewaltbetroffener Migrantinnen eingehen können. Dazu ist die Förderung von Angeboten unabhängiger Fraueneinrichtungen</w:t>
      </w:r>
      <w:r w:rsidR="00A12C81">
        <w:rPr>
          <w:rFonts w:asciiTheme="minorHAnsi" w:hAnsiTheme="minorHAnsi"/>
          <w:sz w:val="24"/>
          <w:szCs w:val="24"/>
        </w:rPr>
        <w:t>,</w:t>
      </w:r>
      <w:r w:rsidRPr="00EB561F">
        <w:rPr>
          <w:rFonts w:asciiTheme="minorHAnsi" w:hAnsiTheme="minorHAnsi"/>
          <w:sz w:val="24"/>
          <w:szCs w:val="24"/>
        </w:rPr>
        <w:t xml:space="preserve"> wie z.B. muttersprachliche Beratungen, auszubauen.</w:t>
      </w:r>
    </w:p>
    <w:p w:rsidR="00DB1012" w:rsidRPr="00EB561F" w:rsidRDefault="00DB1012" w:rsidP="00EB561F">
      <w:pPr>
        <w:pStyle w:val="Listenabsatz"/>
        <w:numPr>
          <w:ilvl w:val="0"/>
          <w:numId w:val="14"/>
        </w:numPr>
        <w:ind w:right="-284"/>
        <w:jc w:val="both"/>
        <w:rPr>
          <w:rFonts w:asciiTheme="minorHAnsi" w:hAnsiTheme="minorHAnsi"/>
          <w:sz w:val="24"/>
          <w:szCs w:val="24"/>
        </w:rPr>
      </w:pPr>
      <w:r w:rsidRPr="00EB561F">
        <w:rPr>
          <w:rFonts w:asciiTheme="minorHAnsi" w:hAnsiTheme="minorHAnsi"/>
          <w:sz w:val="24"/>
          <w:szCs w:val="24"/>
        </w:rPr>
        <w:t xml:space="preserve">RichterInnen sollen Migrantinnen am Beginn des </w:t>
      </w:r>
      <w:r w:rsidR="00A12C81">
        <w:rPr>
          <w:rFonts w:asciiTheme="minorHAnsi" w:hAnsiTheme="minorHAnsi"/>
          <w:sz w:val="24"/>
          <w:szCs w:val="24"/>
        </w:rPr>
        <w:t>Scheidungsv</w:t>
      </w:r>
      <w:r w:rsidRPr="00EB561F">
        <w:rPr>
          <w:rFonts w:asciiTheme="minorHAnsi" w:hAnsiTheme="minorHAnsi"/>
          <w:sz w:val="24"/>
          <w:szCs w:val="24"/>
        </w:rPr>
        <w:t>erfahrens an spezialisierte (muttersprachliche)  Einrichtungen zur Scheidungsberatung vermitteln.</w:t>
      </w:r>
    </w:p>
    <w:p w:rsidR="00DB1012" w:rsidRPr="00EB561F" w:rsidRDefault="00DB1012">
      <w:pPr>
        <w:jc w:val="both"/>
        <w:rPr>
          <w:rFonts w:asciiTheme="minorHAnsi" w:hAnsiTheme="minorHAnsi"/>
          <w:sz w:val="24"/>
          <w:szCs w:val="24"/>
          <w:lang w:val="de-DE"/>
        </w:rPr>
      </w:pPr>
    </w:p>
    <w:p w:rsidR="00DB1012" w:rsidRPr="00EB561F" w:rsidRDefault="00EB561F" w:rsidP="00942612">
      <w:pPr>
        <w:shd w:val="clear" w:color="auto" w:fill="D9D9D9" w:themeFill="background1" w:themeFillShade="D9"/>
        <w:jc w:val="both"/>
        <w:rPr>
          <w:rFonts w:asciiTheme="minorHAnsi" w:hAnsiTheme="minorHAnsi"/>
          <w:b/>
          <w:bCs/>
          <w:sz w:val="24"/>
          <w:szCs w:val="24"/>
          <w:lang w:val="de-DE"/>
        </w:rPr>
      </w:pPr>
      <w:r>
        <w:rPr>
          <w:rFonts w:asciiTheme="minorHAnsi" w:hAnsiTheme="minorHAnsi"/>
          <w:b/>
          <w:bCs/>
          <w:sz w:val="24"/>
          <w:szCs w:val="24"/>
          <w:lang w:val="de-DE"/>
        </w:rPr>
        <w:t>Forderung</w:t>
      </w:r>
      <w:r w:rsidR="00942F4D">
        <w:rPr>
          <w:rFonts w:asciiTheme="minorHAnsi" w:hAnsiTheme="minorHAnsi"/>
          <w:b/>
          <w:bCs/>
          <w:sz w:val="24"/>
          <w:szCs w:val="24"/>
          <w:lang w:val="de-DE"/>
        </w:rPr>
        <w:t>en</w:t>
      </w:r>
      <w:r>
        <w:rPr>
          <w:rFonts w:asciiTheme="minorHAnsi" w:hAnsiTheme="minorHAnsi"/>
          <w:b/>
          <w:bCs/>
          <w:sz w:val="24"/>
          <w:szCs w:val="24"/>
          <w:lang w:val="de-DE"/>
        </w:rPr>
        <w:t xml:space="preserve"> bzgl. </w:t>
      </w:r>
      <w:r w:rsidR="00DB1012" w:rsidRPr="00EB561F">
        <w:rPr>
          <w:rFonts w:asciiTheme="minorHAnsi" w:hAnsiTheme="minorHAnsi"/>
          <w:b/>
          <w:bCs/>
          <w:sz w:val="24"/>
          <w:szCs w:val="24"/>
          <w:lang w:val="de-DE"/>
        </w:rPr>
        <w:t>Schulungen</w:t>
      </w:r>
      <w:r>
        <w:rPr>
          <w:rFonts w:asciiTheme="minorHAnsi" w:hAnsiTheme="minorHAnsi"/>
          <w:b/>
          <w:bCs/>
          <w:sz w:val="24"/>
          <w:szCs w:val="24"/>
          <w:lang w:val="de-DE"/>
        </w:rPr>
        <w:t xml:space="preserve"> und Fortbildung</w:t>
      </w:r>
      <w:r w:rsidR="00DB1012" w:rsidRPr="00EB561F">
        <w:rPr>
          <w:rFonts w:asciiTheme="minorHAnsi" w:hAnsiTheme="minorHAnsi"/>
          <w:b/>
          <w:bCs/>
          <w:sz w:val="24"/>
          <w:szCs w:val="24"/>
          <w:lang w:val="de-DE"/>
        </w:rPr>
        <w:t xml:space="preserve"> zur Sensibilisierung und Bewusstseinsbildung</w:t>
      </w:r>
    </w:p>
    <w:p w:rsidR="00DB1012" w:rsidRPr="00EB561F" w:rsidRDefault="00DB1012">
      <w:pPr>
        <w:jc w:val="both"/>
        <w:rPr>
          <w:rFonts w:asciiTheme="minorHAnsi" w:hAnsiTheme="minorHAnsi"/>
          <w:b/>
          <w:bCs/>
          <w:sz w:val="24"/>
          <w:szCs w:val="24"/>
          <w:lang w:val="de-DE"/>
        </w:rPr>
      </w:pPr>
    </w:p>
    <w:p w:rsidR="00DB1012" w:rsidRPr="00CD621E" w:rsidRDefault="00DB1012" w:rsidP="00CD621E">
      <w:pPr>
        <w:pStyle w:val="Listenabsatz"/>
        <w:numPr>
          <w:ilvl w:val="0"/>
          <w:numId w:val="15"/>
        </w:numPr>
        <w:jc w:val="both"/>
        <w:rPr>
          <w:rFonts w:asciiTheme="minorHAnsi" w:hAnsiTheme="minorHAnsi"/>
          <w:b/>
          <w:bCs/>
          <w:sz w:val="24"/>
          <w:szCs w:val="24"/>
        </w:rPr>
      </w:pPr>
      <w:r w:rsidRPr="00EB561F">
        <w:rPr>
          <w:rFonts w:asciiTheme="minorHAnsi" w:hAnsiTheme="minorHAnsi"/>
          <w:color w:val="262626"/>
          <w:sz w:val="24"/>
          <w:szCs w:val="24"/>
        </w:rPr>
        <w:t>Auch in Gerichtsurteilen und deren Begründungen zeigt sich immer wieder ein Mangel an Wissen und Sensibilität in Fällen von Gewalt gegen Frauen. Daher fordern wir intensivere Schulungsmaßnahmen in diesem Bereich.</w:t>
      </w:r>
    </w:p>
    <w:p w:rsidR="00DB1012" w:rsidRPr="00CD621E" w:rsidRDefault="00DB1012" w:rsidP="00CD621E">
      <w:pPr>
        <w:pStyle w:val="Listenabsatz"/>
        <w:numPr>
          <w:ilvl w:val="0"/>
          <w:numId w:val="15"/>
        </w:numPr>
        <w:jc w:val="both"/>
        <w:rPr>
          <w:rFonts w:asciiTheme="minorHAnsi" w:hAnsiTheme="minorHAnsi"/>
          <w:sz w:val="24"/>
          <w:szCs w:val="24"/>
        </w:rPr>
      </w:pPr>
      <w:r w:rsidRPr="00EB561F">
        <w:rPr>
          <w:rFonts w:asciiTheme="minorHAnsi" w:hAnsiTheme="minorHAnsi"/>
          <w:sz w:val="24"/>
          <w:szCs w:val="24"/>
        </w:rPr>
        <w:t>Einführung von re</w:t>
      </w:r>
      <w:r w:rsidR="00942612">
        <w:rPr>
          <w:rFonts w:asciiTheme="minorHAnsi" w:hAnsiTheme="minorHAnsi"/>
          <w:sz w:val="24"/>
          <w:szCs w:val="24"/>
        </w:rPr>
        <w:t>gelmäßigen und verpflichtenden</w:t>
      </w:r>
      <w:r w:rsidRPr="00EB561F">
        <w:rPr>
          <w:rFonts w:asciiTheme="minorHAnsi" w:hAnsiTheme="minorHAnsi"/>
          <w:sz w:val="24"/>
          <w:szCs w:val="24"/>
        </w:rPr>
        <w:t xml:space="preserve"> Fortbildungen </w:t>
      </w:r>
      <w:r w:rsidR="00A12C81" w:rsidRPr="00EB561F">
        <w:rPr>
          <w:rFonts w:asciiTheme="minorHAnsi" w:hAnsiTheme="minorHAnsi"/>
          <w:sz w:val="24"/>
          <w:szCs w:val="24"/>
        </w:rPr>
        <w:t xml:space="preserve">für StaatsanwältInnen </w:t>
      </w:r>
      <w:r w:rsidRPr="00EB561F">
        <w:rPr>
          <w:rFonts w:asciiTheme="minorHAnsi" w:hAnsiTheme="minorHAnsi"/>
          <w:sz w:val="24"/>
          <w:szCs w:val="24"/>
        </w:rPr>
        <w:t xml:space="preserve">zum Thema Gewalt in der Familie mit Schwerpunkt </w:t>
      </w:r>
      <w:r w:rsidR="00A12C81">
        <w:rPr>
          <w:rFonts w:asciiTheme="minorHAnsi" w:hAnsiTheme="minorHAnsi"/>
          <w:sz w:val="24"/>
          <w:szCs w:val="24"/>
        </w:rPr>
        <w:t xml:space="preserve">auf </w:t>
      </w:r>
      <w:r w:rsidRPr="00EB561F">
        <w:rPr>
          <w:rFonts w:asciiTheme="minorHAnsi" w:hAnsiTheme="minorHAnsi"/>
          <w:sz w:val="24"/>
          <w:szCs w:val="24"/>
        </w:rPr>
        <w:t xml:space="preserve">Migrantinnen und </w:t>
      </w:r>
      <w:r w:rsidR="00A12C81">
        <w:rPr>
          <w:rFonts w:asciiTheme="minorHAnsi" w:hAnsiTheme="minorHAnsi"/>
          <w:sz w:val="24"/>
          <w:szCs w:val="24"/>
        </w:rPr>
        <w:t xml:space="preserve">von </w:t>
      </w:r>
      <w:r w:rsidRPr="00EB561F">
        <w:rPr>
          <w:rFonts w:asciiTheme="minorHAnsi" w:hAnsiTheme="minorHAnsi"/>
          <w:sz w:val="24"/>
          <w:szCs w:val="24"/>
        </w:rPr>
        <w:t>verpflichtenden Seminare</w:t>
      </w:r>
      <w:r w:rsidR="00A12C81">
        <w:rPr>
          <w:rFonts w:asciiTheme="minorHAnsi" w:hAnsiTheme="minorHAnsi"/>
          <w:sz w:val="24"/>
          <w:szCs w:val="24"/>
        </w:rPr>
        <w:t>n</w:t>
      </w:r>
      <w:r w:rsidRPr="00EB561F">
        <w:rPr>
          <w:rFonts w:asciiTheme="minorHAnsi" w:hAnsiTheme="minorHAnsi"/>
          <w:sz w:val="24"/>
          <w:szCs w:val="24"/>
        </w:rPr>
        <w:t xml:space="preserve"> </w:t>
      </w:r>
      <w:r w:rsidR="00A12C81" w:rsidRPr="00EB561F">
        <w:rPr>
          <w:rFonts w:asciiTheme="minorHAnsi" w:hAnsiTheme="minorHAnsi"/>
          <w:sz w:val="24"/>
          <w:szCs w:val="24"/>
        </w:rPr>
        <w:t xml:space="preserve">für RichteramtsanwärterInnen </w:t>
      </w:r>
      <w:r w:rsidRPr="00EB561F">
        <w:rPr>
          <w:rFonts w:asciiTheme="minorHAnsi" w:hAnsiTheme="minorHAnsi"/>
          <w:sz w:val="24"/>
          <w:szCs w:val="24"/>
        </w:rPr>
        <w:t>zu diesem Thema</w:t>
      </w:r>
      <w:r w:rsidR="00A12C81">
        <w:rPr>
          <w:rFonts w:asciiTheme="minorHAnsi" w:hAnsiTheme="minorHAnsi"/>
          <w:sz w:val="24"/>
          <w:szCs w:val="24"/>
        </w:rPr>
        <w:t>.</w:t>
      </w:r>
      <w:r w:rsidRPr="00EB561F">
        <w:rPr>
          <w:rFonts w:asciiTheme="minorHAnsi" w:hAnsiTheme="minorHAnsi"/>
          <w:sz w:val="24"/>
          <w:szCs w:val="24"/>
        </w:rPr>
        <w:t xml:space="preserve"> </w:t>
      </w:r>
    </w:p>
    <w:p w:rsidR="00DB1012" w:rsidRPr="00942612" w:rsidRDefault="00DB1012" w:rsidP="00942612">
      <w:pPr>
        <w:pStyle w:val="Listenabsatz"/>
        <w:numPr>
          <w:ilvl w:val="0"/>
          <w:numId w:val="15"/>
        </w:numPr>
        <w:jc w:val="both"/>
        <w:rPr>
          <w:rFonts w:asciiTheme="minorHAnsi" w:hAnsiTheme="minorHAnsi"/>
          <w:sz w:val="24"/>
          <w:szCs w:val="24"/>
        </w:rPr>
      </w:pPr>
      <w:r w:rsidRPr="00EB561F">
        <w:rPr>
          <w:rFonts w:asciiTheme="minorHAnsi" w:hAnsiTheme="minorHAnsi"/>
          <w:sz w:val="24"/>
          <w:szCs w:val="24"/>
        </w:rPr>
        <w:lastRenderedPageBreak/>
        <w:t>Beiziehung eingeschulter und sensibilisierte DolmetscherInnen  bei Anzeigen, medizinische</w:t>
      </w:r>
      <w:r w:rsidR="00A12C81">
        <w:rPr>
          <w:rFonts w:asciiTheme="minorHAnsi" w:hAnsiTheme="minorHAnsi"/>
          <w:sz w:val="24"/>
          <w:szCs w:val="24"/>
        </w:rPr>
        <w:t>n</w:t>
      </w:r>
      <w:r w:rsidRPr="00EB561F">
        <w:rPr>
          <w:rFonts w:asciiTheme="minorHAnsi" w:hAnsiTheme="minorHAnsi"/>
          <w:sz w:val="24"/>
          <w:szCs w:val="24"/>
        </w:rPr>
        <w:t xml:space="preserve"> Untersuchungen, Spitalmeldungen, Einvernahmen über Gewalt in der Familie (Polizei, Arzt, Spital, Gericht, etc.)</w:t>
      </w:r>
      <w:r w:rsidR="00A12C81">
        <w:rPr>
          <w:rFonts w:asciiTheme="minorHAnsi" w:hAnsiTheme="minorHAnsi"/>
          <w:sz w:val="24"/>
          <w:szCs w:val="24"/>
        </w:rPr>
        <w:t>.</w:t>
      </w:r>
    </w:p>
    <w:p w:rsidR="00DB1012" w:rsidRPr="00942612" w:rsidRDefault="00DB1012" w:rsidP="00942612">
      <w:pPr>
        <w:pStyle w:val="Listenabsatz"/>
        <w:numPr>
          <w:ilvl w:val="0"/>
          <w:numId w:val="15"/>
        </w:numPr>
        <w:jc w:val="both"/>
        <w:rPr>
          <w:rFonts w:asciiTheme="minorHAnsi" w:hAnsiTheme="minorHAnsi"/>
          <w:sz w:val="24"/>
          <w:szCs w:val="24"/>
        </w:rPr>
      </w:pPr>
      <w:r w:rsidRPr="00EB561F">
        <w:rPr>
          <w:rFonts w:asciiTheme="minorHAnsi" w:hAnsiTheme="minorHAnsi"/>
          <w:sz w:val="24"/>
          <w:szCs w:val="24"/>
        </w:rPr>
        <w:t>Bei sexuellen Missbrauchsfällen oder Vergewaltigungsdelikten keinen männlichen Dolmetscher beiziehen</w:t>
      </w:r>
    </w:p>
    <w:p w:rsidR="00DB1012" w:rsidRPr="00CD621E" w:rsidRDefault="00DB1012" w:rsidP="00CD621E">
      <w:pPr>
        <w:pStyle w:val="Listenabsatz"/>
        <w:numPr>
          <w:ilvl w:val="0"/>
          <w:numId w:val="15"/>
        </w:numPr>
        <w:jc w:val="both"/>
        <w:rPr>
          <w:rFonts w:asciiTheme="minorHAnsi" w:hAnsiTheme="minorHAnsi"/>
          <w:color w:val="000000"/>
          <w:sz w:val="24"/>
          <w:szCs w:val="24"/>
        </w:rPr>
      </w:pPr>
      <w:r w:rsidRPr="00EB561F">
        <w:rPr>
          <w:rFonts w:asciiTheme="minorHAnsi" w:hAnsiTheme="minorHAnsi"/>
          <w:color w:val="000000"/>
          <w:sz w:val="24"/>
          <w:szCs w:val="24"/>
        </w:rPr>
        <w:t>Schulungen von AsylbeamtInnen und DolmetscherInnen zur Sensibilisierung im Umgang mit traumatisierten AsylwerberInnen und Flüchtlingen</w:t>
      </w:r>
      <w:r w:rsidR="00A12C81">
        <w:rPr>
          <w:rFonts w:asciiTheme="minorHAnsi" w:hAnsiTheme="minorHAnsi"/>
          <w:color w:val="000000"/>
          <w:sz w:val="24"/>
          <w:szCs w:val="24"/>
        </w:rPr>
        <w:t>.</w:t>
      </w:r>
    </w:p>
    <w:p w:rsidR="00CD621E" w:rsidRPr="00EB561F" w:rsidRDefault="00CD621E">
      <w:pPr>
        <w:jc w:val="both"/>
        <w:rPr>
          <w:rFonts w:asciiTheme="minorHAnsi" w:hAnsiTheme="minorHAnsi"/>
          <w:sz w:val="24"/>
          <w:szCs w:val="24"/>
        </w:rPr>
      </w:pPr>
    </w:p>
    <w:p w:rsidR="00DB1012" w:rsidRDefault="00EB561F" w:rsidP="00942612">
      <w:pPr>
        <w:shd w:val="clear" w:color="auto" w:fill="D9D9D9" w:themeFill="background1" w:themeFillShade="D9"/>
        <w:jc w:val="both"/>
        <w:rPr>
          <w:rFonts w:asciiTheme="minorHAnsi" w:hAnsiTheme="minorHAnsi"/>
          <w:b/>
          <w:bCs/>
          <w:sz w:val="24"/>
          <w:szCs w:val="24"/>
        </w:rPr>
      </w:pPr>
      <w:r>
        <w:rPr>
          <w:rFonts w:asciiTheme="minorHAnsi" w:hAnsiTheme="minorHAnsi"/>
          <w:b/>
          <w:bCs/>
          <w:sz w:val="24"/>
          <w:szCs w:val="24"/>
        </w:rPr>
        <w:t xml:space="preserve">Forderungen im Zusammenhang mit </w:t>
      </w:r>
      <w:r w:rsidR="00DB1012" w:rsidRPr="00EB561F">
        <w:rPr>
          <w:rFonts w:asciiTheme="minorHAnsi" w:hAnsiTheme="minorHAnsi"/>
          <w:b/>
          <w:bCs/>
          <w:sz w:val="24"/>
          <w:szCs w:val="24"/>
        </w:rPr>
        <w:t xml:space="preserve">Familienrecht und Obsorgeregelungen </w:t>
      </w:r>
    </w:p>
    <w:p w:rsidR="00CD621E" w:rsidRPr="00CD621E" w:rsidRDefault="00CD621E" w:rsidP="00CD621E">
      <w:pPr>
        <w:jc w:val="both"/>
        <w:rPr>
          <w:rFonts w:asciiTheme="minorHAnsi" w:hAnsiTheme="minorHAnsi"/>
          <w:sz w:val="24"/>
          <w:szCs w:val="24"/>
        </w:rPr>
      </w:pPr>
    </w:p>
    <w:p w:rsidR="00DB1012" w:rsidRPr="00CD621E" w:rsidRDefault="00DB1012" w:rsidP="00CD621E">
      <w:pPr>
        <w:pStyle w:val="Listenabsatz"/>
        <w:numPr>
          <w:ilvl w:val="0"/>
          <w:numId w:val="22"/>
        </w:numPr>
        <w:jc w:val="both"/>
        <w:rPr>
          <w:rFonts w:asciiTheme="minorHAnsi" w:hAnsiTheme="minorHAnsi"/>
          <w:sz w:val="24"/>
          <w:szCs w:val="24"/>
        </w:rPr>
      </w:pPr>
      <w:r w:rsidRPr="00CD621E">
        <w:rPr>
          <w:rFonts w:asciiTheme="minorHAnsi" w:hAnsiTheme="minorHAnsi"/>
          <w:sz w:val="24"/>
          <w:szCs w:val="24"/>
        </w:rPr>
        <w:t>Keine gemeinsame Obsorge bei Gewalt an Frauen und deren Kindern. Keine Besuchskontakte bei Gewalt in der Familie,  auch nicht begleitet, bis zu 6 Monate nach dem Gewaltvorfall.</w:t>
      </w:r>
    </w:p>
    <w:p w:rsidR="00DB1012" w:rsidRPr="00EB561F" w:rsidRDefault="00DB1012" w:rsidP="00EB561F">
      <w:pPr>
        <w:pStyle w:val="Listenabsatz"/>
        <w:numPr>
          <w:ilvl w:val="0"/>
          <w:numId w:val="16"/>
        </w:numPr>
        <w:jc w:val="both"/>
        <w:rPr>
          <w:rFonts w:asciiTheme="minorHAnsi" w:hAnsiTheme="minorHAnsi"/>
          <w:sz w:val="24"/>
          <w:szCs w:val="24"/>
        </w:rPr>
      </w:pPr>
      <w:r w:rsidRPr="00EB561F">
        <w:rPr>
          <w:rFonts w:asciiTheme="minorHAnsi" w:hAnsiTheme="minorHAnsi"/>
          <w:sz w:val="24"/>
          <w:szCs w:val="24"/>
        </w:rPr>
        <w:t>Im Zusammenhang mit de</w:t>
      </w:r>
      <w:r w:rsidR="00A12C81">
        <w:rPr>
          <w:rFonts w:asciiTheme="minorHAnsi" w:hAnsiTheme="minorHAnsi"/>
          <w:sz w:val="24"/>
          <w:szCs w:val="24"/>
        </w:rPr>
        <w:t>m</w:t>
      </w:r>
      <w:r w:rsidRPr="00EB561F">
        <w:rPr>
          <w:rFonts w:asciiTheme="minorHAnsi" w:hAnsiTheme="minorHAnsi"/>
          <w:sz w:val="24"/>
          <w:szCs w:val="24"/>
        </w:rPr>
        <w:t xml:space="preserve"> Kindschaftsänderungsgesetz fordern wir kostenlose Beratung bei Elternberatungsstellen sowie den Ausbau von muttersprachlicher Beratung.</w:t>
      </w:r>
    </w:p>
    <w:p w:rsidR="00EC3970" w:rsidRPr="00EB561F" w:rsidRDefault="00DB1012" w:rsidP="00EC3970">
      <w:pPr>
        <w:pStyle w:val="Listenabsatz"/>
        <w:numPr>
          <w:ilvl w:val="0"/>
          <w:numId w:val="16"/>
        </w:numPr>
        <w:jc w:val="both"/>
        <w:rPr>
          <w:rFonts w:asciiTheme="minorHAnsi" w:hAnsiTheme="minorHAnsi"/>
          <w:sz w:val="24"/>
          <w:szCs w:val="24"/>
        </w:rPr>
      </w:pPr>
      <w:r w:rsidRPr="00EB561F">
        <w:rPr>
          <w:rFonts w:asciiTheme="minorHAnsi" w:hAnsiTheme="minorHAnsi"/>
          <w:sz w:val="24"/>
          <w:szCs w:val="24"/>
        </w:rPr>
        <w:t xml:space="preserve">Wir fordern die Absolvierung eines </w:t>
      </w:r>
      <w:r w:rsidR="00A12C81">
        <w:rPr>
          <w:rFonts w:asciiTheme="minorHAnsi" w:hAnsiTheme="minorHAnsi"/>
          <w:sz w:val="24"/>
          <w:szCs w:val="24"/>
        </w:rPr>
        <w:t>Antigewalttrainings</w:t>
      </w:r>
      <w:r w:rsidRPr="00EB561F">
        <w:rPr>
          <w:rFonts w:asciiTheme="minorHAnsi" w:hAnsiTheme="minorHAnsi"/>
          <w:sz w:val="24"/>
          <w:szCs w:val="24"/>
        </w:rPr>
        <w:t xml:space="preserve"> als Voraussetzung für Besuchskontakte.</w:t>
      </w:r>
    </w:p>
    <w:p w:rsidR="00EC3970" w:rsidRPr="00EB561F" w:rsidRDefault="00EC3970" w:rsidP="00EB561F">
      <w:pPr>
        <w:pStyle w:val="Listenabsatz"/>
        <w:numPr>
          <w:ilvl w:val="0"/>
          <w:numId w:val="16"/>
        </w:numPr>
        <w:jc w:val="both"/>
        <w:rPr>
          <w:rFonts w:asciiTheme="minorHAnsi" w:hAnsiTheme="minorHAnsi"/>
          <w:sz w:val="24"/>
          <w:szCs w:val="24"/>
        </w:rPr>
      </w:pPr>
      <w:r w:rsidRPr="00EB561F">
        <w:rPr>
          <w:rFonts w:asciiTheme="minorHAnsi" w:hAnsiTheme="minorHAnsi"/>
          <w:sz w:val="24"/>
          <w:szCs w:val="24"/>
        </w:rPr>
        <w:t>Wichtig sind auch muttersprachliche Mitarbeiterinnen bei begleiteten Besuchskontakten</w:t>
      </w:r>
      <w:r w:rsidR="00A12C81">
        <w:rPr>
          <w:rFonts w:asciiTheme="minorHAnsi" w:hAnsiTheme="minorHAnsi"/>
          <w:sz w:val="24"/>
          <w:szCs w:val="24"/>
        </w:rPr>
        <w:t>.</w:t>
      </w:r>
    </w:p>
    <w:p w:rsidR="00EC3970" w:rsidRPr="00EB561F" w:rsidRDefault="00EC3970" w:rsidP="00EB561F">
      <w:pPr>
        <w:pStyle w:val="Listenabsatz"/>
        <w:numPr>
          <w:ilvl w:val="0"/>
          <w:numId w:val="16"/>
        </w:numPr>
        <w:jc w:val="both"/>
        <w:rPr>
          <w:rFonts w:asciiTheme="minorHAnsi" w:hAnsiTheme="minorHAnsi"/>
          <w:sz w:val="24"/>
          <w:szCs w:val="24"/>
        </w:rPr>
      </w:pPr>
      <w:r w:rsidRPr="00EB561F">
        <w:rPr>
          <w:rFonts w:asciiTheme="minorHAnsi" w:hAnsiTheme="minorHAnsi"/>
          <w:sz w:val="24"/>
          <w:szCs w:val="24"/>
        </w:rPr>
        <w:t>Seit einigen Jahren gibt es die Einrichtungen des Kinderbeistandes. Wir benötigen kostengünstige Beratung durch den Kinderbeistand und muttersprachliche Beraterinnen bei</w:t>
      </w:r>
      <w:r w:rsidR="00A12C81">
        <w:rPr>
          <w:rFonts w:asciiTheme="minorHAnsi" w:hAnsiTheme="minorHAnsi"/>
          <w:sz w:val="24"/>
          <w:szCs w:val="24"/>
        </w:rPr>
        <w:t>m</w:t>
      </w:r>
      <w:r w:rsidRPr="00EB561F">
        <w:rPr>
          <w:rFonts w:asciiTheme="minorHAnsi" w:hAnsiTheme="minorHAnsi"/>
          <w:sz w:val="24"/>
          <w:szCs w:val="24"/>
        </w:rPr>
        <w:t xml:space="preserve"> Kinderbeistand. </w:t>
      </w:r>
    </w:p>
    <w:p w:rsidR="00EC3970" w:rsidRPr="00EB561F" w:rsidRDefault="00EC3970">
      <w:pPr>
        <w:jc w:val="both"/>
        <w:rPr>
          <w:rFonts w:asciiTheme="minorHAnsi" w:hAnsiTheme="minorHAnsi"/>
          <w:sz w:val="24"/>
          <w:szCs w:val="24"/>
        </w:rPr>
      </w:pPr>
    </w:p>
    <w:p w:rsidR="00EB561F" w:rsidRDefault="00EB561F" w:rsidP="00942612">
      <w:pPr>
        <w:shd w:val="clear" w:color="auto" w:fill="D9D9D9" w:themeFill="background1" w:themeFillShade="D9"/>
        <w:jc w:val="both"/>
        <w:rPr>
          <w:rFonts w:asciiTheme="minorHAnsi" w:hAnsiTheme="minorHAnsi"/>
          <w:b/>
          <w:bCs/>
          <w:sz w:val="24"/>
          <w:szCs w:val="24"/>
        </w:rPr>
      </w:pPr>
      <w:r>
        <w:rPr>
          <w:rFonts w:asciiTheme="minorHAnsi" w:hAnsiTheme="minorHAnsi"/>
          <w:b/>
          <w:bCs/>
          <w:sz w:val="24"/>
          <w:szCs w:val="24"/>
        </w:rPr>
        <w:t>Forderung  bzgl. t</w:t>
      </w:r>
      <w:r w:rsidRPr="00EB561F">
        <w:rPr>
          <w:rFonts w:asciiTheme="minorHAnsi" w:hAnsiTheme="minorHAnsi"/>
          <w:b/>
          <w:bCs/>
          <w:sz w:val="24"/>
          <w:szCs w:val="24"/>
        </w:rPr>
        <w:t>äter</w:t>
      </w:r>
      <w:r>
        <w:rPr>
          <w:rFonts w:asciiTheme="minorHAnsi" w:hAnsiTheme="minorHAnsi"/>
          <w:b/>
          <w:bCs/>
          <w:sz w:val="24"/>
          <w:szCs w:val="24"/>
        </w:rPr>
        <w:t>bezogene</w:t>
      </w:r>
      <w:r w:rsidR="00A12C81">
        <w:rPr>
          <w:rFonts w:asciiTheme="minorHAnsi" w:hAnsiTheme="minorHAnsi"/>
          <w:b/>
          <w:bCs/>
          <w:sz w:val="24"/>
          <w:szCs w:val="24"/>
        </w:rPr>
        <w:t>r</w:t>
      </w:r>
      <w:r>
        <w:rPr>
          <w:rFonts w:asciiTheme="minorHAnsi" w:hAnsiTheme="minorHAnsi"/>
          <w:b/>
          <w:bCs/>
          <w:sz w:val="24"/>
          <w:szCs w:val="24"/>
        </w:rPr>
        <w:t xml:space="preserve"> A</w:t>
      </w:r>
      <w:r w:rsidRPr="00EB561F">
        <w:rPr>
          <w:rFonts w:asciiTheme="minorHAnsi" w:hAnsiTheme="minorHAnsi"/>
          <w:b/>
          <w:bCs/>
          <w:sz w:val="24"/>
          <w:szCs w:val="24"/>
        </w:rPr>
        <w:t>rbeit</w:t>
      </w:r>
      <w:r>
        <w:rPr>
          <w:rFonts w:asciiTheme="minorHAnsi" w:hAnsiTheme="minorHAnsi"/>
          <w:b/>
          <w:bCs/>
          <w:sz w:val="24"/>
          <w:szCs w:val="24"/>
        </w:rPr>
        <w:t xml:space="preserve"> im Sinne des Opferschutzes</w:t>
      </w:r>
    </w:p>
    <w:p w:rsidR="00EB561F" w:rsidRPr="00EB561F" w:rsidRDefault="00EB561F" w:rsidP="00EB561F">
      <w:pPr>
        <w:jc w:val="both"/>
        <w:rPr>
          <w:rFonts w:asciiTheme="minorHAnsi" w:hAnsiTheme="minorHAnsi"/>
          <w:b/>
          <w:bCs/>
          <w:sz w:val="24"/>
          <w:szCs w:val="24"/>
        </w:rPr>
      </w:pPr>
    </w:p>
    <w:p w:rsidR="00EB561F" w:rsidRPr="00EB561F" w:rsidRDefault="00EB561F" w:rsidP="00EB561F">
      <w:pPr>
        <w:pStyle w:val="Listenabsatz"/>
        <w:numPr>
          <w:ilvl w:val="0"/>
          <w:numId w:val="17"/>
        </w:numPr>
        <w:jc w:val="both"/>
        <w:rPr>
          <w:rFonts w:asciiTheme="minorHAnsi" w:hAnsiTheme="minorHAnsi"/>
          <w:sz w:val="24"/>
          <w:szCs w:val="24"/>
        </w:rPr>
      </w:pPr>
      <w:r w:rsidRPr="00EB561F">
        <w:rPr>
          <w:rFonts w:asciiTheme="minorHAnsi" w:hAnsiTheme="minorHAnsi"/>
          <w:sz w:val="24"/>
          <w:szCs w:val="24"/>
        </w:rPr>
        <w:t xml:space="preserve">Wir benötigen einen </w:t>
      </w:r>
      <w:r w:rsidRPr="00EB561F">
        <w:rPr>
          <w:rFonts w:asciiTheme="minorHAnsi" w:hAnsiTheme="minorHAnsi"/>
          <w:bCs/>
          <w:sz w:val="24"/>
          <w:szCs w:val="24"/>
        </w:rPr>
        <w:t>flächendeckenden Ausbau und die Finanzierung von Antigewalttrainings</w:t>
      </w:r>
      <w:r w:rsidRPr="00EB561F">
        <w:rPr>
          <w:rFonts w:asciiTheme="minorHAnsi" w:hAnsiTheme="minorHAnsi"/>
          <w:sz w:val="24"/>
          <w:szCs w:val="24"/>
        </w:rPr>
        <w:t xml:space="preserve"> für gewalttätige Männer sowie muttersprachliche Trainerinnen und Trainer in Antigewalttrainings.</w:t>
      </w:r>
    </w:p>
    <w:p w:rsidR="004A165B" w:rsidRPr="00EB561F" w:rsidRDefault="004A165B">
      <w:pPr>
        <w:jc w:val="both"/>
        <w:rPr>
          <w:rFonts w:asciiTheme="minorHAnsi" w:hAnsiTheme="minorHAnsi"/>
          <w:sz w:val="24"/>
          <w:szCs w:val="24"/>
          <w:lang w:val="de-DE"/>
        </w:rPr>
      </w:pPr>
    </w:p>
    <w:p w:rsidR="00DB1012" w:rsidRPr="00EB561F" w:rsidRDefault="00EB561F" w:rsidP="00942612">
      <w:pPr>
        <w:shd w:val="clear" w:color="auto" w:fill="D9D9D9" w:themeFill="background1" w:themeFillShade="D9"/>
        <w:jc w:val="both"/>
        <w:outlineLvl w:val="0"/>
        <w:rPr>
          <w:rFonts w:asciiTheme="minorHAnsi" w:hAnsiTheme="minorHAnsi"/>
          <w:b/>
          <w:bCs/>
          <w:sz w:val="24"/>
          <w:szCs w:val="24"/>
        </w:rPr>
      </w:pPr>
      <w:r>
        <w:rPr>
          <w:rFonts w:asciiTheme="minorHAnsi" w:hAnsiTheme="minorHAnsi"/>
          <w:b/>
          <w:bCs/>
          <w:sz w:val="24"/>
          <w:szCs w:val="24"/>
        </w:rPr>
        <w:t xml:space="preserve">Forderungen bzgl. </w:t>
      </w:r>
      <w:r w:rsidR="00DB1012" w:rsidRPr="00EB561F">
        <w:rPr>
          <w:rFonts w:asciiTheme="minorHAnsi" w:hAnsiTheme="minorHAnsi"/>
          <w:b/>
          <w:bCs/>
          <w:sz w:val="24"/>
          <w:szCs w:val="24"/>
        </w:rPr>
        <w:t>Psyc</w:t>
      </w:r>
      <w:r>
        <w:rPr>
          <w:rFonts w:asciiTheme="minorHAnsi" w:hAnsiTheme="minorHAnsi"/>
          <w:b/>
          <w:bCs/>
          <w:sz w:val="24"/>
          <w:szCs w:val="24"/>
        </w:rPr>
        <w:t>hotherapie und Gesundheitswesen</w:t>
      </w:r>
    </w:p>
    <w:p w:rsidR="004A165B" w:rsidRPr="00EB561F" w:rsidRDefault="004A165B">
      <w:pPr>
        <w:jc w:val="both"/>
        <w:rPr>
          <w:rFonts w:asciiTheme="minorHAnsi" w:hAnsiTheme="minorHAnsi"/>
          <w:sz w:val="24"/>
          <w:szCs w:val="24"/>
        </w:rPr>
      </w:pPr>
    </w:p>
    <w:p w:rsidR="00DB1012" w:rsidRPr="003B1105" w:rsidRDefault="004A165B" w:rsidP="003B1105">
      <w:pPr>
        <w:pStyle w:val="Listenabsatz"/>
        <w:numPr>
          <w:ilvl w:val="0"/>
          <w:numId w:val="17"/>
        </w:numPr>
        <w:jc w:val="both"/>
        <w:rPr>
          <w:rFonts w:asciiTheme="minorHAnsi" w:hAnsiTheme="minorHAnsi"/>
          <w:sz w:val="24"/>
          <w:szCs w:val="24"/>
        </w:rPr>
      </w:pPr>
      <w:r w:rsidRPr="00EB561F">
        <w:rPr>
          <w:rFonts w:asciiTheme="minorHAnsi" w:hAnsiTheme="minorHAnsi"/>
          <w:sz w:val="24"/>
          <w:szCs w:val="24"/>
        </w:rPr>
        <w:t>Wir fordern eine u</w:t>
      </w:r>
      <w:r w:rsidR="00DB1012" w:rsidRPr="00EB561F">
        <w:rPr>
          <w:rFonts w:asciiTheme="minorHAnsi" w:hAnsiTheme="minorHAnsi"/>
          <w:sz w:val="24"/>
          <w:szCs w:val="24"/>
        </w:rPr>
        <w:t>nbürokratische Antragstellung zur Bezahlung von Psychotherapie für Opfer von</w:t>
      </w:r>
      <w:r w:rsidRPr="00EB561F">
        <w:rPr>
          <w:rFonts w:asciiTheme="minorHAnsi" w:hAnsiTheme="minorHAnsi"/>
          <w:sz w:val="24"/>
          <w:szCs w:val="24"/>
        </w:rPr>
        <w:t xml:space="preserve"> Gewalt und deren Angehörige.</w:t>
      </w:r>
    </w:p>
    <w:p w:rsidR="004A165B" w:rsidRPr="003B1105" w:rsidRDefault="004A165B" w:rsidP="004A165B">
      <w:pPr>
        <w:pStyle w:val="Listenabsatz"/>
        <w:numPr>
          <w:ilvl w:val="0"/>
          <w:numId w:val="17"/>
        </w:numPr>
        <w:ind w:right="72"/>
        <w:jc w:val="both"/>
        <w:rPr>
          <w:rFonts w:asciiTheme="minorHAnsi" w:hAnsiTheme="minorHAnsi"/>
          <w:bCs/>
          <w:sz w:val="24"/>
          <w:szCs w:val="24"/>
        </w:rPr>
      </w:pPr>
      <w:r w:rsidRPr="00EB561F">
        <w:rPr>
          <w:rFonts w:asciiTheme="minorHAnsi" w:hAnsiTheme="minorHAnsi"/>
          <w:bCs/>
          <w:sz w:val="24"/>
          <w:szCs w:val="24"/>
        </w:rPr>
        <w:t>Dringend notwendig ist auch die</w:t>
      </w:r>
      <w:r w:rsidRPr="00EB561F">
        <w:rPr>
          <w:rFonts w:asciiTheme="minorHAnsi" w:hAnsiTheme="minorHAnsi"/>
          <w:sz w:val="24"/>
          <w:szCs w:val="24"/>
        </w:rPr>
        <w:t xml:space="preserve"> </w:t>
      </w:r>
      <w:r w:rsidRPr="00EB561F">
        <w:rPr>
          <w:rFonts w:asciiTheme="minorHAnsi" w:hAnsiTheme="minorHAnsi"/>
          <w:bCs/>
          <w:sz w:val="24"/>
          <w:szCs w:val="24"/>
        </w:rPr>
        <w:t>kostenlose Psycho- und Traumatherapie</w:t>
      </w:r>
      <w:r w:rsidRPr="00EB561F">
        <w:rPr>
          <w:rFonts w:asciiTheme="minorHAnsi" w:hAnsiTheme="minorHAnsi"/>
          <w:sz w:val="24"/>
          <w:szCs w:val="24"/>
        </w:rPr>
        <w:t xml:space="preserve"> für von Gewalt betroffene Frauen und Kinder </w:t>
      </w:r>
      <w:r w:rsidRPr="00EB561F">
        <w:rPr>
          <w:rFonts w:asciiTheme="minorHAnsi" w:hAnsiTheme="minorHAnsi"/>
          <w:bCs/>
          <w:sz w:val="24"/>
          <w:szCs w:val="24"/>
        </w:rPr>
        <w:t>sowie muttersprachliche Therapie auf Krankenschein</w:t>
      </w:r>
      <w:r w:rsidRPr="00EB561F">
        <w:rPr>
          <w:rFonts w:asciiTheme="minorHAnsi" w:hAnsiTheme="minorHAnsi"/>
          <w:sz w:val="24"/>
          <w:szCs w:val="24"/>
        </w:rPr>
        <w:t xml:space="preserve"> bzw. Kassenverträge für muttersprachliche Psychotherapeutinnen</w:t>
      </w:r>
      <w:r w:rsidRPr="00EB561F">
        <w:rPr>
          <w:rFonts w:asciiTheme="minorHAnsi" w:hAnsiTheme="minorHAnsi"/>
          <w:bCs/>
          <w:sz w:val="24"/>
          <w:szCs w:val="24"/>
        </w:rPr>
        <w:t>.</w:t>
      </w:r>
    </w:p>
    <w:p w:rsidR="004A165B" w:rsidRPr="003B1105" w:rsidRDefault="004A165B" w:rsidP="003B1105">
      <w:pPr>
        <w:pStyle w:val="Listenabsatz"/>
        <w:numPr>
          <w:ilvl w:val="0"/>
          <w:numId w:val="17"/>
        </w:numPr>
        <w:jc w:val="both"/>
        <w:rPr>
          <w:rFonts w:asciiTheme="minorHAnsi" w:hAnsiTheme="minorHAnsi"/>
          <w:sz w:val="24"/>
          <w:szCs w:val="24"/>
        </w:rPr>
      </w:pPr>
      <w:r w:rsidRPr="00EB561F">
        <w:rPr>
          <w:rFonts w:asciiTheme="minorHAnsi" w:hAnsiTheme="minorHAnsi"/>
          <w:sz w:val="24"/>
          <w:szCs w:val="24"/>
        </w:rPr>
        <w:lastRenderedPageBreak/>
        <w:t>Seit 2010 wurde der Ausbau von Opferschutzgruppen für erwachsene Gewaltopfer in allen öffentlichen Spitälern gesetzlich festgellt. Wir fordernd den raschen und flächendeckenden Ausbau dieser Opferschutzgruppen analog zu den Kinderschutzgruppen sowie die Anstellung von muttersprachliche</w:t>
      </w:r>
      <w:r w:rsidR="00A12C81">
        <w:rPr>
          <w:rFonts w:asciiTheme="minorHAnsi" w:hAnsiTheme="minorHAnsi"/>
          <w:sz w:val="24"/>
          <w:szCs w:val="24"/>
        </w:rPr>
        <w:t>n</w:t>
      </w:r>
      <w:r w:rsidRPr="00EB561F">
        <w:rPr>
          <w:rFonts w:asciiTheme="minorHAnsi" w:hAnsiTheme="minorHAnsi"/>
          <w:sz w:val="24"/>
          <w:szCs w:val="24"/>
        </w:rPr>
        <w:t xml:space="preserve"> SozialarbeiterInnen und ÄrztInnen in allen Spitälern.</w:t>
      </w:r>
    </w:p>
    <w:p w:rsidR="00DB1012" w:rsidRPr="00942F4D" w:rsidRDefault="004A165B" w:rsidP="00942F4D">
      <w:pPr>
        <w:pStyle w:val="Listenabsatz"/>
        <w:numPr>
          <w:ilvl w:val="0"/>
          <w:numId w:val="17"/>
        </w:numPr>
        <w:ind w:right="-284"/>
        <w:jc w:val="both"/>
        <w:rPr>
          <w:rFonts w:asciiTheme="minorHAnsi" w:hAnsiTheme="minorHAnsi"/>
          <w:sz w:val="24"/>
          <w:szCs w:val="24"/>
        </w:rPr>
      </w:pPr>
      <w:r w:rsidRPr="00EB561F">
        <w:rPr>
          <w:rFonts w:asciiTheme="minorHAnsi" w:hAnsiTheme="minorHAnsi"/>
          <w:sz w:val="24"/>
          <w:szCs w:val="24"/>
        </w:rPr>
        <w:t>Wir fordern die k</w:t>
      </w:r>
      <w:r w:rsidR="00DB1012" w:rsidRPr="00EB561F">
        <w:rPr>
          <w:rFonts w:asciiTheme="minorHAnsi" w:hAnsiTheme="minorHAnsi"/>
          <w:sz w:val="24"/>
          <w:szCs w:val="24"/>
        </w:rPr>
        <w:t>ostenlose medizinische Versorgung</w:t>
      </w:r>
      <w:r w:rsidRPr="00EB561F">
        <w:rPr>
          <w:rFonts w:asciiTheme="minorHAnsi" w:hAnsiTheme="minorHAnsi"/>
          <w:sz w:val="24"/>
          <w:szCs w:val="24"/>
        </w:rPr>
        <w:t xml:space="preserve"> für Migrantinnen, </w:t>
      </w:r>
      <w:r w:rsidR="00A12C81">
        <w:rPr>
          <w:rFonts w:asciiTheme="minorHAnsi" w:hAnsiTheme="minorHAnsi"/>
          <w:sz w:val="24"/>
          <w:szCs w:val="24"/>
        </w:rPr>
        <w:t>für jene die von</w:t>
      </w:r>
      <w:r w:rsidRPr="00EB561F">
        <w:rPr>
          <w:rFonts w:asciiTheme="minorHAnsi" w:hAnsiTheme="minorHAnsi"/>
          <w:sz w:val="24"/>
          <w:szCs w:val="24"/>
        </w:rPr>
        <w:t xml:space="preserve"> Gewalt</w:t>
      </w:r>
      <w:r w:rsidR="00A12C81">
        <w:rPr>
          <w:rFonts w:asciiTheme="minorHAnsi" w:hAnsiTheme="minorHAnsi"/>
          <w:sz w:val="24"/>
          <w:szCs w:val="24"/>
        </w:rPr>
        <w:t xml:space="preserve"> </w:t>
      </w:r>
      <w:r w:rsidRPr="00EB561F">
        <w:rPr>
          <w:rFonts w:asciiTheme="minorHAnsi" w:hAnsiTheme="minorHAnsi"/>
          <w:sz w:val="24"/>
          <w:szCs w:val="24"/>
        </w:rPr>
        <w:t>betroffen sind auch ohne Sozialversicherung und E-Cards.</w:t>
      </w:r>
    </w:p>
    <w:p w:rsidR="00DB1012" w:rsidRPr="003B1105" w:rsidRDefault="004A165B" w:rsidP="003B1105">
      <w:pPr>
        <w:pStyle w:val="Listenabsatz"/>
        <w:numPr>
          <w:ilvl w:val="0"/>
          <w:numId w:val="17"/>
        </w:numPr>
        <w:jc w:val="both"/>
        <w:rPr>
          <w:rFonts w:asciiTheme="minorHAnsi" w:hAnsiTheme="minorHAnsi"/>
          <w:b/>
          <w:bCs/>
          <w:sz w:val="24"/>
          <w:szCs w:val="24"/>
        </w:rPr>
      </w:pPr>
      <w:r w:rsidRPr="00EB561F">
        <w:rPr>
          <w:rFonts w:asciiTheme="minorHAnsi" w:hAnsiTheme="minorHAnsi"/>
          <w:sz w:val="24"/>
          <w:szCs w:val="24"/>
        </w:rPr>
        <w:t>Wir benötigen b</w:t>
      </w:r>
      <w:r w:rsidR="00DB1012" w:rsidRPr="00EB561F">
        <w:rPr>
          <w:rFonts w:asciiTheme="minorHAnsi" w:hAnsiTheme="minorHAnsi"/>
          <w:sz w:val="24"/>
          <w:szCs w:val="24"/>
        </w:rPr>
        <w:t>essere soziale Rahmenbedingungen für Migrantinnen, um den Gesundheitszustand und somit auch die Arbeitsfähigkeit und das Wohlbefinden dieser Gruppe aufrechtzuhalten und/oder zu verbessern.</w:t>
      </w:r>
    </w:p>
    <w:p w:rsidR="00DB1012" w:rsidRPr="00EB561F" w:rsidRDefault="00EB561F" w:rsidP="00EB561F">
      <w:pPr>
        <w:pStyle w:val="Listenabsatz"/>
        <w:numPr>
          <w:ilvl w:val="0"/>
          <w:numId w:val="17"/>
        </w:numPr>
        <w:jc w:val="both"/>
        <w:rPr>
          <w:rFonts w:asciiTheme="minorHAnsi" w:hAnsiTheme="minorHAnsi"/>
          <w:sz w:val="24"/>
          <w:szCs w:val="24"/>
        </w:rPr>
      </w:pPr>
      <w:r w:rsidRPr="00EB561F">
        <w:rPr>
          <w:rFonts w:asciiTheme="minorHAnsi" w:hAnsiTheme="minorHAnsi"/>
          <w:sz w:val="24"/>
          <w:szCs w:val="24"/>
        </w:rPr>
        <w:t>Wir fordern die fixe Verankerung der Themen Gewalt in der Familie</w:t>
      </w:r>
      <w:r w:rsidR="00635AF0">
        <w:rPr>
          <w:rFonts w:asciiTheme="minorHAnsi" w:hAnsiTheme="minorHAnsi"/>
          <w:sz w:val="24"/>
          <w:szCs w:val="24"/>
        </w:rPr>
        <w:t xml:space="preserve"> und</w:t>
      </w:r>
      <w:r w:rsidRPr="00EB561F">
        <w:rPr>
          <w:rFonts w:asciiTheme="minorHAnsi" w:hAnsiTheme="minorHAnsi"/>
          <w:sz w:val="24"/>
          <w:szCs w:val="24"/>
        </w:rPr>
        <w:t xml:space="preserve"> Migration und Gewalt in der Ausbildung und verpflichtende Fortbildung sowie</w:t>
      </w:r>
      <w:r w:rsidR="00DB1012" w:rsidRPr="00EB561F">
        <w:rPr>
          <w:rFonts w:asciiTheme="minorHAnsi" w:hAnsiTheme="minorHAnsi"/>
          <w:sz w:val="24"/>
          <w:szCs w:val="24"/>
        </w:rPr>
        <w:t xml:space="preserve"> Sensibil</w:t>
      </w:r>
      <w:r w:rsidRPr="00EB561F">
        <w:rPr>
          <w:rFonts w:asciiTheme="minorHAnsi" w:hAnsiTheme="minorHAnsi"/>
          <w:sz w:val="24"/>
          <w:szCs w:val="24"/>
        </w:rPr>
        <w:t>isierungsmaßnahmen</w:t>
      </w:r>
      <w:r w:rsidR="00DB1012" w:rsidRPr="00EB561F">
        <w:rPr>
          <w:rFonts w:asciiTheme="minorHAnsi" w:hAnsiTheme="minorHAnsi"/>
          <w:sz w:val="24"/>
          <w:szCs w:val="24"/>
        </w:rPr>
        <w:t xml:space="preserve"> für Mitarbeiterinnen des öffentlichen Gesundheits- und Sozialwesens.</w:t>
      </w:r>
    </w:p>
    <w:p w:rsidR="00DB1012" w:rsidRDefault="00EB561F" w:rsidP="00942612">
      <w:pPr>
        <w:shd w:val="clear" w:color="auto" w:fill="D9D9D9" w:themeFill="background1" w:themeFillShade="D9"/>
        <w:jc w:val="both"/>
        <w:rPr>
          <w:rFonts w:asciiTheme="minorHAnsi" w:hAnsiTheme="minorHAnsi"/>
          <w:b/>
          <w:bCs/>
          <w:sz w:val="24"/>
          <w:szCs w:val="24"/>
        </w:rPr>
      </w:pPr>
      <w:r>
        <w:rPr>
          <w:rFonts w:asciiTheme="minorHAnsi" w:hAnsiTheme="minorHAnsi"/>
          <w:b/>
          <w:bCs/>
          <w:sz w:val="24"/>
          <w:szCs w:val="24"/>
        </w:rPr>
        <w:t>Forderung bzgl. der Wohnungssituation</w:t>
      </w:r>
    </w:p>
    <w:p w:rsidR="00EB561F" w:rsidRPr="00EB561F" w:rsidRDefault="00EB561F">
      <w:pPr>
        <w:jc w:val="both"/>
        <w:rPr>
          <w:rFonts w:asciiTheme="minorHAnsi" w:hAnsiTheme="minorHAnsi"/>
          <w:b/>
          <w:bCs/>
          <w:sz w:val="24"/>
          <w:szCs w:val="24"/>
        </w:rPr>
      </w:pPr>
    </w:p>
    <w:p w:rsidR="00DB1012" w:rsidRPr="00EB561F" w:rsidRDefault="004A165B" w:rsidP="00EB561F">
      <w:pPr>
        <w:pStyle w:val="Listenabsatz"/>
        <w:numPr>
          <w:ilvl w:val="0"/>
          <w:numId w:val="18"/>
        </w:numPr>
        <w:ind w:right="-284"/>
        <w:jc w:val="both"/>
        <w:rPr>
          <w:rFonts w:asciiTheme="minorHAnsi" w:hAnsiTheme="minorHAnsi"/>
          <w:sz w:val="24"/>
          <w:szCs w:val="24"/>
        </w:rPr>
      </w:pPr>
      <w:r w:rsidRPr="00EB561F">
        <w:rPr>
          <w:rFonts w:asciiTheme="minorHAnsi" w:hAnsiTheme="minorHAnsi"/>
          <w:sz w:val="24"/>
          <w:szCs w:val="24"/>
        </w:rPr>
        <w:t>Wir benötigen den Ausbau von</w:t>
      </w:r>
      <w:r w:rsidR="00DB1012" w:rsidRPr="00EB561F">
        <w:rPr>
          <w:rFonts w:asciiTheme="minorHAnsi" w:hAnsiTheme="minorHAnsi"/>
          <w:sz w:val="24"/>
          <w:szCs w:val="24"/>
        </w:rPr>
        <w:t xml:space="preserve"> leistbare</w:t>
      </w:r>
      <w:r w:rsidRPr="00EB561F">
        <w:rPr>
          <w:rFonts w:asciiTheme="minorHAnsi" w:hAnsiTheme="minorHAnsi"/>
          <w:sz w:val="24"/>
          <w:szCs w:val="24"/>
        </w:rPr>
        <w:t>n</w:t>
      </w:r>
      <w:r w:rsidR="00DB1012" w:rsidRPr="00EB561F">
        <w:rPr>
          <w:rFonts w:asciiTheme="minorHAnsi" w:hAnsiTheme="minorHAnsi"/>
          <w:sz w:val="24"/>
          <w:szCs w:val="24"/>
        </w:rPr>
        <w:t xml:space="preserve"> Wohnungen für Migrantinnen, speziell für Betroffene von Gewalt und Alleinerziehende in ganz Österreich.</w:t>
      </w:r>
    </w:p>
    <w:p w:rsidR="00DB1012" w:rsidRPr="00EB561F" w:rsidRDefault="00DB1012">
      <w:pPr>
        <w:jc w:val="both"/>
        <w:rPr>
          <w:rFonts w:asciiTheme="minorHAnsi" w:hAnsiTheme="minorHAnsi"/>
          <w:sz w:val="24"/>
          <w:szCs w:val="24"/>
        </w:rPr>
      </w:pPr>
    </w:p>
    <w:p w:rsidR="00DB1012" w:rsidRDefault="00DB1012" w:rsidP="00942612">
      <w:pPr>
        <w:shd w:val="clear" w:color="auto" w:fill="D9D9D9" w:themeFill="background1" w:themeFillShade="D9"/>
        <w:jc w:val="both"/>
        <w:rPr>
          <w:rFonts w:asciiTheme="minorHAnsi" w:hAnsiTheme="minorHAnsi"/>
          <w:b/>
          <w:bCs/>
          <w:sz w:val="24"/>
          <w:szCs w:val="24"/>
        </w:rPr>
      </w:pPr>
      <w:r w:rsidRPr="00EB561F">
        <w:rPr>
          <w:rFonts w:asciiTheme="minorHAnsi" w:hAnsiTheme="minorHAnsi"/>
          <w:b/>
          <w:bCs/>
          <w:sz w:val="24"/>
          <w:szCs w:val="24"/>
        </w:rPr>
        <w:t>Erstellung eines nationale</w:t>
      </w:r>
      <w:r w:rsidR="00EB561F">
        <w:rPr>
          <w:rFonts w:asciiTheme="minorHAnsi" w:hAnsiTheme="minorHAnsi"/>
          <w:b/>
          <w:bCs/>
          <w:sz w:val="24"/>
          <w:szCs w:val="24"/>
        </w:rPr>
        <w:t>n</w:t>
      </w:r>
      <w:r w:rsidRPr="00EB561F">
        <w:rPr>
          <w:rFonts w:asciiTheme="minorHAnsi" w:hAnsiTheme="minorHAnsi"/>
          <w:b/>
          <w:bCs/>
          <w:sz w:val="24"/>
          <w:szCs w:val="24"/>
        </w:rPr>
        <w:t xml:space="preserve"> Aktionsplans gegen Gewalt an Frauen</w:t>
      </w:r>
    </w:p>
    <w:p w:rsidR="003B1105" w:rsidRPr="00EB561F" w:rsidRDefault="003B1105">
      <w:pPr>
        <w:jc w:val="both"/>
        <w:rPr>
          <w:rFonts w:asciiTheme="minorHAnsi" w:hAnsiTheme="minorHAnsi"/>
          <w:b/>
          <w:bCs/>
          <w:sz w:val="24"/>
          <w:szCs w:val="24"/>
        </w:rPr>
      </w:pPr>
    </w:p>
    <w:p w:rsidR="00DB1012" w:rsidRPr="00EB561F" w:rsidRDefault="00DB1012" w:rsidP="00EB561F">
      <w:pPr>
        <w:pStyle w:val="Listenabsatz"/>
        <w:numPr>
          <w:ilvl w:val="0"/>
          <w:numId w:val="18"/>
        </w:numPr>
        <w:jc w:val="both"/>
        <w:rPr>
          <w:rFonts w:asciiTheme="minorHAnsi" w:hAnsiTheme="minorHAnsi"/>
          <w:b/>
          <w:bCs/>
          <w:sz w:val="24"/>
          <w:szCs w:val="24"/>
        </w:rPr>
      </w:pPr>
      <w:r w:rsidRPr="00EB561F">
        <w:rPr>
          <w:rFonts w:asciiTheme="minorHAnsi" w:hAnsiTheme="minorHAnsi"/>
          <w:color w:val="262626"/>
          <w:sz w:val="24"/>
          <w:szCs w:val="24"/>
        </w:rPr>
        <w:t>Eine zentrale Forderung, ist die Erstellung eines umfassenden Nationalen Aktionsplanes (NAP) gegen Gewalt an Frauen.</w:t>
      </w:r>
      <w:r w:rsidRPr="00EB561F">
        <w:rPr>
          <w:rStyle w:val="Funotenzeichen"/>
          <w:rFonts w:asciiTheme="minorHAnsi" w:hAnsiTheme="minorHAnsi" w:cs="Calibri"/>
          <w:color w:val="262626"/>
          <w:sz w:val="24"/>
          <w:szCs w:val="24"/>
        </w:rPr>
        <w:footnoteReference w:id="4"/>
      </w:r>
      <w:r w:rsidRPr="00EB561F">
        <w:rPr>
          <w:rFonts w:asciiTheme="minorHAnsi" w:hAnsiTheme="minorHAnsi"/>
          <w:color w:val="262626"/>
          <w:sz w:val="24"/>
          <w:szCs w:val="24"/>
        </w:rPr>
        <w:t xml:space="preserve"> Für die effektive Umsetzung eines NAP bräuchte es auch eine Stelle, die über ausreichend Ressourcen und Kompetenzen verfügt, um eine Strategie gegen Gewalt an Frauen zu koordinieren und deren Implementierung überwachen zu können.</w:t>
      </w:r>
    </w:p>
    <w:p w:rsidR="00DB1012" w:rsidRDefault="00DB1012" w:rsidP="00942612">
      <w:pPr>
        <w:shd w:val="clear" w:color="auto" w:fill="D9D9D9" w:themeFill="background1" w:themeFillShade="D9"/>
        <w:jc w:val="both"/>
        <w:outlineLvl w:val="0"/>
        <w:rPr>
          <w:rFonts w:asciiTheme="minorHAnsi" w:hAnsiTheme="minorHAnsi"/>
          <w:b/>
          <w:bCs/>
          <w:color w:val="000000"/>
          <w:sz w:val="24"/>
          <w:szCs w:val="24"/>
        </w:rPr>
      </w:pPr>
      <w:r w:rsidRPr="00EB561F">
        <w:rPr>
          <w:rFonts w:asciiTheme="minorHAnsi" w:hAnsiTheme="minorHAnsi"/>
          <w:b/>
          <w:bCs/>
          <w:color w:val="000000"/>
          <w:sz w:val="24"/>
          <w:szCs w:val="24"/>
        </w:rPr>
        <w:t>Rasche</w:t>
      </w:r>
      <w:r w:rsidR="003B1105">
        <w:rPr>
          <w:rFonts w:asciiTheme="minorHAnsi" w:hAnsiTheme="minorHAnsi"/>
          <w:b/>
          <w:bCs/>
          <w:color w:val="000000"/>
          <w:sz w:val="24"/>
          <w:szCs w:val="24"/>
        </w:rPr>
        <w:t xml:space="preserve"> Ratifizierung der </w:t>
      </w:r>
      <w:r w:rsidR="00635AF0">
        <w:rPr>
          <w:rFonts w:asciiTheme="minorHAnsi" w:hAnsiTheme="minorHAnsi"/>
          <w:b/>
          <w:bCs/>
          <w:color w:val="000000"/>
          <w:sz w:val="24"/>
          <w:szCs w:val="24"/>
        </w:rPr>
        <w:t xml:space="preserve">Europaratskonvention </w:t>
      </w:r>
      <w:r w:rsidR="009B1D78" w:rsidRPr="009B1D78">
        <w:rPr>
          <w:rFonts w:asciiTheme="minorHAnsi" w:hAnsiTheme="minorHAnsi"/>
          <w:b/>
          <w:color w:val="262626"/>
          <w:sz w:val="24"/>
          <w:szCs w:val="24"/>
        </w:rPr>
        <w:t>CAHVIO</w:t>
      </w:r>
      <w:r w:rsidR="00635AF0">
        <w:rPr>
          <w:rFonts w:asciiTheme="minorHAnsi" w:hAnsiTheme="minorHAnsi"/>
          <w:b/>
          <w:bCs/>
          <w:color w:val="000000"/>
          <w:sz w:val="24"/>
          <w:szCs w:val="24"/>
        </w:rPr>
        <w:t xml:space="preserve"> </w:t>
      </w:r>
    </w:p>
    <w:p w:rsidR="003B1105" w:rsidRPr="00EB561F" w:rsidRDefault="003B1105">
      <w:pPr>
        <w:jc w:val="both"/>
        <w:outlineLvl w:val="0"/>
        <w:rPr>
          <w:rFonts w:asciiTheme="minorHAnsi" w:hAnsiTheme="minorHAnsi"/>
          <w:b/>
          <w:bCs/>
          <w:color w:val="000000"/>
          <w:sz w:val="24"/>
          <w:szCs w:val="24"/>
        </w:rPr>
      </w:pPr>
    </w:p>
    <w:p w:rsidR="00DB1012" w:rsidRPr="00EB561F" w:rsidRDefault="00DB1012" w:rsidP="00EB561F">
      <w:pPr>
        <w:pStyle w:val="Listenabsatz"/>
        <w:numPr>
          <w:ilvl w:val="0"/>
          <w:numId w:val="18"/>
        </w:numPr>
        <w:jc w:val="both"/>
        <w:outlineLvl w:val="0"/>
        <w:rPr>
          <w:rFonts w:asciiTheme="minorHAnsi" w:hAnsiTheme="minorHAnsi"/>
          <w:sz w:val="24"/>
          <w:szCs w:val="24"/>
        </w:rPr>
      </w:pPr>
      <w:r w:rsidRPr="00EB561F">
        <w:rPr>
          <w:rFonts w:asciiTheme="minorHAnsi" w:hAnsiTheme="minorHAnsi"/>
          <w:color w:val="262626"/>
          <w:sz w:val="24"/>
          <w:szCs w:val="24"/>
        </w:rPr>
        <w:t>Nach der Unterzeichnung der Europaratskonvention zur Prävention von Gewalt gegen Frauen und häuslicher Gewalt (CAHVIO) 2011 sollte die Bundesregierung die Konvention nun schnellstmöglich ratifizieren und die erforderlichen Schritte zur Umsetzung der Konvention setzen.</w:t>
      </w:r>
    </w:p>
    <w:p w:rsidR="00DB1012" w:rsidRPr="00EB561F" w:rsidRDefault="00DB1012">
      <w:pPr>
        <w:jc w:val="both"/>
        <w:rPr>
          <w:rFonts w:asciiTheme="minorHAnsi" w:hAnsiTheme="minorHAnsi"/>
          <w:sz w:val="24"/>
          <w:szCs w:val="24"/>
        </w:rPr>
      </w:pPr>
    </w:p>
    <w:p w:rsidR="00DB1012" w:rsidRPr="00EB561F" w:rsidRDefault="00EB561F" w:rsidP="00942612">
      <w:pPr>
        <w:shd w:val="clear" w:color="auto" w:fill="D9D9D9" w:themeFill="background1" w:themeFillShade="D9"/>
        <w:outlineLvl w:val="0"/>
        <w:rPr>
          <w:rFonts w:asciiTheme="minorHAnsi" w:hAnsiTheme="minorHAnsi"/>
          <w:b/>
          <w:sz w:val="24"/>
          <w:szCs w:val="24"/>
        </w:rPr>
      </w:pPr>
      <w:r w:rsidRPr="00EB561F">
        <w:rPr>
          <w:rFonts w:asciiTheme="minorHAnsi" w:hAnsiTheme="minorHAnsi"/>
          <w:b/>
          <w:sz w:val="24"/>
          <w:szCs w:val="24"/>
        </w:rPr>
        <w:t xml:space="preserve">Forderungen für </w:t>
      </w:r>
      <w:r w:rsidR="00DB1012" w:rsidRPr="00EB561F">
        <w:rPr>
          <w:rFonts w:asciiTheme="minorHAnsi" w:hAnsiTheme="minorHAnsi"/>
          <w:b/>
          <w:sz w:val="24"/>
          <w:szCs w:val="24"/>
        </w:rPr>
        <w:t>Migrantinnen in der Sexarbeit</w:t>
      </w:r>
    </w:p>
    <w:p w:rsidR="00DB1012" w:rsidRPr="00EB561F" w:rsidRDefault="00DB1012">
      <w:pPr>
        <w:rPr>
          <w:rFonts w:asciiTheme="minorHAnsi" w:hAnsiTheme="minorHAnsi"/>
          <w:sz w:val="24"/>
          <w:szCs w:val="24"/>
        </w:rPr>
      </w:pP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lastRenderedPageBreak/>
        <w:t>Legalisierung der Sexarbeit als Erwerbstätigkeit mit gleichzeitiger rechtlicher Gleichbehandlung und Gleichstellung von Sexarbeiterinnen mit anderen Erwerbstätigen</w:t>
      </w: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t>Anmeldung für die Tätigkeit als Sexarbeiterin soll beim Gewerbeamt stattfinden, anstelle einer Registrierung bei der Polizei</w:t>
      </w: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t>Schaffung einer Niederlassungsmöglichkeit für migrantische Sexarbeiterinnen</w:t>
      </w: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t>Abschaffung der verpflichtenden Gesundheitsuntersuchung für Sexarbeiterinnen</w:t>
      </w: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t>Sicherstellen von guten und sicheren Arbeitsplätzen und keine Marginalisierung in abgelegene Orte</w:t>
      </w:r>
    </w:p>
    <w:p w:rsidR="009B1D78" w:rsidRDefault="00DB1012" w:rsidP="009B1D78">
      <w:pPr>
        <w:numPr>
          <w:ilvl w:val="0"/>
          <w:numId w:val="9"/>
        </w:numPr>
        <w:spacing w:line="276" w:lineRule="auto"/>
        <w:ind w:right="-284"/>
        <w:rPr>
          <w:rFonts w:asciiTheme="minorHAnsi" w:hAnsiTheme="minorHAnsi"/>
          <w:sz w:val="24"/>
          <w:szCs w:val="24"/>
        </w:rPr>
      </w:pPr>
      <w:r w:rsidRPr="00EB561F">
        <w:rPr>
          <w:rFonts w:asciiTheme="minorHAnsi" w:hAnsiTheme="minorHAnsi"/>
          <w:sz w:val="24"/>
          <w:szCs w:val="24"/>
        </w:rPr>
        <w:t>Gewährleisten von vielfältigen Arbeitsmöglichkeiten für Sexarbeiterinnen und keine Abschaffung der Straßenprostitution</w:t>
      </w:r>
    </w:p>
    <w:p w:rsidR="00DB1012" w:rsidRPr="00EB561F" w:rsidRDefault="00DB1012" w:rsidP="00EB561F">
      <w:pPr>
        <w:rPr>
          <w:rFonts w:asciiTheme="minorHAnsi" w:hAnsiTheme="minorHAnsi"/>
          <w:b/>
          <w:bCs/>
          <w:sz w:val="24"/>
          <w:szCs w:val="24"/>
        </w:rPr>
      </w:pPr>
    </w:p>
    <w:p w:rsidR="00DB1012" w:rsidRPr="00EB561F" w:rsidRDefault="00EB561F" w:rsidP="00942612">
      <w:pPr>
        <w:shd w:val="clear" w:color="auto" w:fill="D9D9D9" w:themeFill="background1" w:themeFillShade="D9"/>
        <w:outlineLvl w:val="0"/>
        <w:rPr>
          <w:rFonts w:asciiTheme="minorHAnsi" w:hAnsiTheme="minorHAnsi"/>
          <w:b/>
          <w:sz w:val="24"/>
          <w:szCs w:val="24"/>
        </w:rPr>
      </w:pPr>
      <w:r w:rsidRPr="00EB561F">
        <w:rPr>
          <w:rFonts w:asciiTheme="minorHAnsi" w:hAnsiTheme="minorHAnsi"/>
          <w:b/>
          <w:sz w:val="24"/>
          <w:szCs w:val="24"/>
        </w:rPr>
        <w:t>Forderungen im Zusammen</w:t>
      </w:r>
      <w:r>
        <w:rPr>
          <w:rFonts w:asciiTheme="minorHAnsi" w:hAnsiTheme="minorHAnsi"/>
          <w:b/>
          <w:sz w:val="24"/>
          <w:szCs w:val="24"/>
        </w:rPr>
        <w:t>h</w:t>
      </w:r>
      <w:r w:rsidRPr="00EB561F">
        <w:rPr>
          <w:rFonts w:asciiTheme="minorHAnsi" w:hAnsiTheme="minorHAnsi"/>
          <w:b/>
          <w:sz w:val="24"/>
          <w:szCs w:val="24"/>
        </w:rPr>
        <w:t xml:space="preserve">ang mit </w:t>
      </w:r>
      <w:r w:rsidR="00DB1012" w:rsidRPr="00EB561F">
        <w:rPr>
          <w:rFonts w:asciiTheme="minorHAnsi" w:hAnsiTheme="minorHAnsi"/>
          <w:b/>
          <w:sz w:val="24"/>
          <w:szCs w:val="24"/>
        </w:rPr>
        <w:t>Frauenhandel</w:t>
      </w:r>
    </w:p>
    <w:p w:rsidR="00DB1012" w:rsidRPr="00EB561F" w:rsidRDefault="00DB1012">
      <w:pPr>
        <w:rPr>
          <w:rFonts w:asciiTheme="minorHAnsi" w:hAnsiTheme="minorHAnsi"/>
          <w:sz w:val="24"/>
          <w:szCs w:val="24"/>
        </w:rPr>
      </w:pPr>
    </w:p>
    <w:p w:rsidR="00DB1012" w:rsidRPr="00EB561F" w:rsidRDefault="00DB1012">
      <w:pPr>
        <w:numPr>
          <w:ilvl w:val="0"/>
          <w:numId w:val="6"/>
        </w:numPr>
        <w:jc w:val="both"/>
        <w:rPr>
          <w:rFonts w:asciiTheme="minorHAnsi" w:hAnsiTheme="minorHAnsi"/>
          <w:sz w:val="24"/>
          <w:szCs w:val="24"/>
        </w:rPr>
      </w:pPr>
      <w:r w:rsidRPr="00EB561F">
        <w:rPr>
          <w:rFonts w:asciiTheme="minorHAnsi" w:hAnsiTheme="minorHAnsi"/>
          <w:sz w:val="24"/>
          <w:szCs w:val="24"/>
        </w:rPr>
        <w:t>Obwohl Frauenhandel als „Handel in alle ausbeuterischen Arbeitsverhältnisse“ definiert ist, hat sich diese Sichtweise bislang noch nicht durchgesetzt. Alle Formen von Frauenhandel müssen erkannt werden</w:t>
      </w:r>
      <w:r w:rsidR="00635AF0">
        <w:rPr>
          <w:rFonts w:asciiTheme="minorHAnsi" w:hAnsiTheme="minorHAnsi"/>
          <w:sz w:val="24"/>
          <w:szCs w:val="24"/>
        </w:rPr>
        <w:t>.</w:t>
      </w:r>
    </w:p>
    <w:p w:rsidR="00DB1012" w:rsidRPr="00EB561F" w:rsidRDefault="00DB1012">
      <w:pPr>
        <w:ind w:left="644"/>
        <w:jc w:val="both"/>
        <w:rPr>
          <w:rFonts w:asciiTheme="minorHAnsi" w:hAnsiTheme="minorHAnsi"/>
          <w:sz w:val="24"/>
          <w:szCs w:val="24"/>
        </w:rPr>
      </w:pPr>
    </w:p>
    <w:p w:rsidR="00DB1012" w:rsidRPr="00EB561F" w:rsidRDefault="00DB1012">
      <w:pPr>
        <w:numPr>
          <w:ilvl w:val="0"/>
          <w:numId w:val="6"/>
        </w:numPr>
        <w:jc w:val="both"/>
        <w:rPr>
          <w:rFonts w:asciiTheme="minorHAnsi" w:hAnsiTheme="minorHAnsi"/>
          <w:sz w:val="24"/>
          <w:szCs w:val="24"/>
        </w:rPr>
      </w:pPr>
      <w:r w:rsidRPr="00EB561F">
        <w:rPr>
          <w:rFonts w:asciiTheme="minorHAnsi" w:hAnsiTheme="minorHAnsi"/>
          <w:sz w:val="24"/>
          <w:szCs w:val="24"/>
        </w:rPr>
        <w:t>Die internationalen Abkommen und Vereinbarungen zur Bekämpfung des Frauenhandels/Menschenhandels müssen auf nationaler Ebene umgesetzt werden, wie das von der ILO verabschiedete Übereinkommen für menschenwürdige Arbeit für Hausangestellte von 2011</w:t>
      </w:r>
      <w:r w:rsidR="00635AF0">
        <w:rPr>
          <w:rFonts w:asciiTheme="minorHAnsi" w:hAnsiTheme="minorHAnsi"/>
          <w:sz w:val="24"/>
          <w:szCs w:val="24"/>
        </w:rPr>
        <w:t>.</w:t>
      </w:r>
    </w:p>
    <w:p w:rsidR="00DB1012" w:rsidRPr="00942612" w:rsidRDefault="00DB1012" w:rsidP="00942612">
      <w:pPr>
        <w:ind w:left="360"/>
        <w:rPr>
          <w:rFonts w:asciiTheme="minorHAnsi" w:hAnsiTheme="minorHAnsi"/>
          <w:sz w:val="24"/>
          <w:szCs w:val="24"/>
        </w:rPr>
      </w:pPr>
    </w:p>
    <w:p w:rsidR="00DB1012" w:rsidRPr="00EB561F" w:rsidRDefault="00DB1012">
      <w:pPr>
        <w:numPr>
          <w:ilvl w:val="0"/>
          <w:numId w:val="6"/>
        </w:numPr>
        <w:jc w:val="both"/>
        <w:rPr>
          <w:rFonts w:asciiTheme="minorHAnsi" w:hAnsiTheme="minorHAnsi"/>
          <w:sz w:val="24"/>
          <w:szCs w:val="24"/>
        </w:rPr>
      </w:pPr>
      <w:r w:rsidRPr="00EB561F">
        <w:rPr>
          <w:rFonts w:asciiTheme="minorHAnsi" w:hAnsiTheme="minorHAnsi"/>
          <w:sz w:val="24"/>
          <w:szCs w:val="24"/>
        </w:rPr>
        <w:t>Entkriminalisierung der Opfer: Frauen, die als Betroffene des Frauenhandels (an)erkannt werden, dürfen nicht kriminalisiert werden; verwaltungsrechtliche und strafrechtliche Anzeigen sind aufzuheben. (Beispiel 1: Obwohl eine Tätigkeit unfreiwillig gemacht wurde, wird ein  Aufenthaltsverbot ausgesprochen. Beispiel 2: Frauen bekommen wegen illegalem Aufenthalt Strafen.) Das bedeutet die Umsetzung der Europakonvention in Österreich</w:t>
      </w:r>
      <w:r w:rsidR="00635AF0">
        <w:rPr>
          <w:rFonts w:asciiTheme="minorHAnsi" w:hAnsiTheme="minorHAnsi"/>
          <w:sz w:val="24"/>
          <w:szCs w:val="24"/>
        </w:rPr>
        <w:t>.</w:t>
      </w:r>
    </w:p>
    <w:p w:rsidR="00DB1012" w:rsidRPr="00942612" w:rsidRDefault="00DB1012" w:rsidP="00942612">
      <w:pPr>
        <w:ind w:left="360"/>
        <w:rPr>
          <w:rFonts w:asciiTheme="minorHAnsi" w:hAnsiTheme="minorHAnsi"/>
          <w:sz w:val="24"/>
          <w:szCs w:val="24"/>
        </w:rPr>
      </w:pPr>
    </w:p>
    <w:p w:rsidR="00942612" w:rsidRDefault="00DB1012" w:rsidP="00942612">
      <w:pPr>
        <w:numPr>
          <w:ilvl w:val="0"/>
          <w:numId w:val="6"/>
        </w:numPr>
        <w:jc w:val="both"/>
        <w:rPr>
          <w:rFonts w:asciiTheme="minorHAnsi" w:hAnsiTheme="minorHAnsi"/>
          <w:sz w:val="24"/>
          <w:szCs w:val="24"/>
        </w:rPr>
      </w:pPr>
      <w:r w:rsidRPr="00EB561F">
        <w:rPr>
          <w:rFonts w:asciiTheme="minorHAnsi" w:hAnsiTheme="minorHAnsi"/>
          <w:sz w:val="24"/>
          <w:szCs w:val="24"/>
        </w:rPr>
        <w:t>Betroffene des Frauenhandels müssen unabhängig von ihrer Aussage einen Rechtsanspruch auf Aufenthalt</w:t>
      </w:r>
      <w:r w:rsidR="00635AF0">
        <w:rPr>
          <w:rFonts w:asciiTheme="minorHAnsi" w:hAnsiTheme="minorHAnsi"/>
          <w:sz w:val="24"/>
          <w:szCs w:val="24"/>
        </w:rPr>
        <w:t xml:space="preserve"> haben</w:t>
      </w:r>
      <w:r w:rsidRPr="00EB561F">
        <w:rPr>
          <w:rFonts w:asciiTheme="minorHAnsi" w:hAnsiTheme="minorHAnsi"/>
          <w:sz w:val="24"/>
          <w:szCs w:val="24"/>
        </w:rPr>
        <w:t>. Das garantiert die Stabilität der Frauen und ist ein unersetzbarer Beitrag zur sozialen Integration und maßgeblich für ihre psychische und physische Gesundheit.</w:t>
      </w:r>
    </w:p>
    <w:p w:rsidR="00942612" w:rsidRPr="00942612" w:rsidRDefault="00942612" w:rsidP="00942612">
      <w:pPr>
        <w:jc w:val="both"/>
        <w:rPr>
          <w:rFonts w:asciiTheme="minorHAnsi" w:hAnsiTheme="minorHAnsi"/>
          <w:sz w:val="24"/>
          <w:szCs w:val="24"/>
        </w:rPr>
      </w:pPr>
    </w:p>
    <w:p w:rsidR="00DB1012" w:rsidRPr="00EB561F" w:rsidRDefault="00DB1012">
      <w:pPr>
        <w:numPr>
          <w:ilvl w:val="0"/>
          <w:numId w:val="6"/>
        </w:numPr>
        <w:tabs>
          <w:tab w:val="left" w:pos="1608"/>
        </w:tabs>
        <w:jc w:val="both"/>
        <w:rPr>
          <w:rFonts w:asciiTheme="minorHAnsi" w:hAnsiTheme="minorHAnsi"/>
          <w:sz w:val="24"/>
          <w:szCs w:val="24"/>
        </w:rPr>
      </w:pPr>
      <w:r w:rsidRPr="00EB561F">
        <w:rPr>
          <w:rFonts w:asciiTheme="minorHAnsi" w:hAnsiTheme="minorHAnsi"/>
          <w:sz w:val="24"/>
          <w:szCs w:val="24"/>
        </w:rPr>
        <w:t>Rechtsanspruch auf einen direkten Zugang zum Arbeitsmarkt für Betroffene des Frauenhandels</w:t>
      </w:r>
      <w:r w:rsidR="00635AF0">
        <w:rPr>
          <w:rFonts w:asciiTheme="minorHAnsi" w:hAnsiTheme="minorHAnsi"/>
          <w:sz w:val="24"/>
          <w:szCs w:val="24"/>
        </w:rPr>
        <w:t>.</w:t>
      </w:r>
    </w:p>
    <w:p w:rsidR="00DB1012" w:rsidRPr="00EB561F" w:rsidRDefault="00DB1012">
      <w:pPr>
        <w:tabs>
          <w:tab w:val="left" w:pos="1608"/>
        </w:tabs>
        <w:jc w:val="both"/>
        <w:rPr>
          <w:rFonts w:asciiTheme="minorHAnsi" w:hAnsiTheme="minorHAnsi"/>
          <w:sz w:val="24"/>
          <w:szCs w:val="24"/>
        </w:rPr>
      </w:pPr>
    </w:p>
    <w:p w:rsidR="00DB1012" w:rsidRPr="00EB561F" w:rsidRDefault="00DB1012">
      <w:pPr>
        <w:numPr>
          <w:ilvl w:val="0"/>
          <w:numId w:val="6"/>
        </w:numPr>
        <w:tabs>
          <w:tab w:val="left" w:pos="1608"/>
        </w:tabs>
        <w:jc w:val="both"/>
        <w:rPr>
          <w:rFonts w:asciiTheme="minorHAnsi" w:hAnsiTheme="minorHAnsi"/>
          <w:sz w:val="24"/>
          <w:szCs w:val="24"/>
        </w:rPr>
      </w:pPr>
      <w:r w:rsidRPr="00EB561F">
        <w:rPr>
          <w:rFonts w:asciiTheme="minorHAnsi" w:hAnsiTheme="minorHAnsi"/>
          <w:sz w:val="24"/>
          <w:szCs w:val="24"/>
        </w:rPr>
        <w:t>Ab dem Moment der Identifizierung als Betroffene des Frauenhandels sollte ein voller Zugang zur Gesundheitsversorgung möglich sein, der keine stigmatisierenden Einschränkungen enthält</w:t>
      </w:r>
      <w:r w:rsidR="00635AF0">
        <w:rPr>
          <w:rFonts w:asciiTheme="minorHAnsi" w:hAnsiTheme="minorHAnsi"/>
          <w:sz w:val="24"/>
          <w:szCs w:val="24"/>
        </w:rPr>
        <w:t>.</w:t>
      </w:r>
    </w:p>
    <w:p w:rsidR="00DB1012" w:rsidRPr="00EB561F" w:rsidRDefault="00DB1012">
      <w:pPr>
        <w:tabs>
          <w:tab w:val="left" w:pos="1608"/>
        </w:tabs>
        <w:jc w:val="both"/>
        <w:rPr>
          <w:rFonts w:asciiTheme="minorHAnsi" w:hAnsiTheme="minorHAnsi"/>
          <w:sz w:val="24"/>
          <w:szCs w:val="24"/>
        </w:rPr>
      </w:pPr>
    </w:p>
    <w:p w:rsidR="00DB1012" w:rsidRPr="00EB561F" w:rsidRDefault="00DB1012">
      <w:pPr>
        <w:numPr>
          <w:ilvl w:val="0"/>
          <w:numId w:val="6"/>
        </w:numPr>
        <w:tabs>
          <w:tab w:val="left" w:pos="1608"/>
        </w:tabs>
        <w:jc w:val="both"/>
        <w:rPr>
          <w:rFonts w:asciiTheme="minorHAnsi" w:hAnsiTheme="minorHAnsi"/>
          <w:sz w:val="24"/>
          <w:szCs w:val="24"/>
        </w:rPr>
      </w:pPr>
      <w:r w:rsidRPr="00EB561F">
        <w:rPr>
          <w:rFonts w:asciiTheme="minorHAnsi" w:hAnsiTheme="minorHAnsi"/>
          <w:sz w:val="24"/>
          <w:szCs w:val="24"/>
        </w:rPr>
        <w:t>Betroffene sollen ein Recht auf Entschädigung, Schmerzensgeld und vorenthaltenen Lohn haben. Der Staat soll das zugesprochene Geld zunächst vorfinanzieren und dann von den TäterInnen zurück verlangen</w:t>
      </w:r>
      <w:r w:rsidR="00635AF0">
        <w:rPr>
          <w:rFonts w:asciiTheme="minorHAnsi" w:hAnsiTheme="minorHAnsi"/>
          <w:sz w:val="24"/>
          <w:szCs w:val="24"/>
        </w:rPr>
        <w:t>.</w:t>
      </w:r>
    </w:p>
    <w:p w:rsidR="00DB1012" w:rsidRPr="00EB561F" w:rsidRDefault="00DB1012">
      <w:pPr>
        <w:tabs>
          <w:tab w:val="left" w:pos="1608"/>
        </w:tabs>
        <w:jc w:val="both"/>
        <w:rPr>
          <w:rFonts w:asciiTheme="minorHAnsi" w:hAnsiTheme="minorHAnsi" w:cs="Times New Roman"/>
          <w:sz w:val="24"/>
          <w:szCs w:val="24"/>
        </w:rPr>
      </w:pPr>
    </w:p>
    <w:p w:rsidR="00DB1012" w:rsidRPr="00EB561F" w:rsidRDefault="00DB1012">
      <w:pPr>
        <w:numPr>
          <w:ilvl w:val="0"/>
          <w:numId w:val="6"/>
        </w:numPr>
        <w:tabs>
          <w:tab w:val="left" w:pos="1608"/>
        </w:tabs>
        <w:jc w:val="both"/>
        <w:rPr>
          <w:rFonts w:asciiTheme="minorHAnsi" w:hAnsiTheme="minorHAnsi"/>
          <w:sz w:val="24"/>
          <w:szCs w:val="24"/>
        </w:rPr>
      </w:pPr>
      <w:r w:rsidRPr="00EB561F">
        <w:rPr>
          <w:rFonts w:asciiTheme="minorHAnsi" w:hAnsiTheme="minorHAnsi"/>
          <w:sz w:val="24"/>
          <w:szCs w:val="24"/>
        </w:rPr>
        <w:lastRenderedPageBreak/>
        <w:t>Um allen Opfern des Frauenhandels eine Entschädigung gewährleisten zu können, sollte dem Vorschlag des Europarats gefolgt werden und ein Entschädigungsfonds für Opfer des Frauenhandels errichtet werden.</w:t>
      </w:r>
    </w:p>
    <w:p w:rsidR="00DB1012" w:rsidRPr="00EB561F" w:rsidRDefault="00DB1012">
      <w:pPr>
        <w:tabs>
          <w:tab w:val="left" w:pos="1608"/>
        </w:tabs>
        <w:jc w:val="both"/>
        <w:rPr>
          <w:rFonts w:asciiTheme="minorHAnsi" w:hAnsiTheme="minorHAnsi"/>
          <w:sz w:val="24"/>
          <w:szCs w:val="24"/>
        </w:rPr>
      </w:pPr>
    </w:p>
    <w:p w:rsidR="00942F4D" w:rsidRPr="00942F4D" w:rsidRDefault="00DB1012" w:rsidP="00942F4D">
      <w:pPr>
        <w:numPr>
          <w:ilvl w:val="0"/>
          <w:numId w:val="6"/>
        </w:numPr>
        <w:contextualSpacing/>
        <w:rPr>
          <w:rFonts w:asciiTheme="minorHAnsi" w:hAnsiTheme="minorHAnsi"/>
          <w:sz w:val="24"/>
          <w:szCs w:val="24"/>
        </w:rPr>
      </w:pPr>
      <w:r w:rsidRPr="00EB561F">
        <w:rPr>
          <w:rFonts w:asciiTheme="minorHAnsi" w:hAnsiTheme="minorHAnsi"/>
          <w:sz w:val="24"/>
          <w:szCs w:val="24"/>
        </w:rPr>
        <w:t>Beweislastumkehr im Zivilverfahren: Nicht die Betroffene, sondern z.B. ihr/</w:t>
      </w:r>
      <w:r w:rsidR="00942F4D">
        <w:rPr>
          <w:rFonts w:asciiTheme="minorHAnsi" w:hAnsiTheme="minorHAnsi"/>
          <w:sz w:val="24"/>
          <w:szCs w:val="24"/>
        </w:rPr>
        <w:t>e ArbeitgeberIn</w:t>
      </w:r>
      <w:r w:rsidR="00942F4D" w:rsidRPr="00942F4D">
        <w:rPr>
          <w:rFonts w:asciiTheme="minorHAnsi" w:hAnsiTheme="minorHAnsi"/>
          <w:sz w:val="24"/>
          <w:szCs w:val="24"/>
        </w:rPr>
        <w:t xml:space="preserve"> </w:t>
      </w:r>
      <w:r w:rsidR="00942F4D" w:rsidRPr="00EB561F">
        <w:rPr>
          <w:rFonts w:asciiTheme="minorHAnsi" w:hAnsiTheme="minorHAnsi"/>
          <w:sz w:val="24"/>
          <w:szCs w:val="24"/>
        </w:rPr>
        <w:t>soll seine/ihre „Unschuld“ beweisen müssen</w:t>
      </w:r>
      <w:r w:rsidR="00942F4D">
        <w:rPr>
          <w:rFonts w:asciiTheme="minorHAnsi" w:hAnsiTheme="minorHAnsi"/>
          <w:sz w:val="24"/>
          <w:szCs w:val="24"/>
        </w:rPr>
        <w:t>.</w:t>
      </w:r>
    </w:p>
    <w:p w:rsidR="00DB1012" w:rsidRPr="00EB561F" w:rsidRDefault="00DB1012" w:rsidP="00942F4D">
      <w:pPr>
        <w:spacing w:line="360" w:lineRule="auto"/>
        <w:contextualSpacing/>
        <w:rPr>
          <w:rFonts w:asciiTheme="minorHAnsi" w:hAnsiTheme="minorHAnsi"/>
          <w:sz w:val="24"/>
          <w:szCs w:val="24"/>
        </w:rPr>
      </w:pPr>
    </w:p>
    <w:p w:rsidR="00DB1012" w:rsidRPr="00EB561F" w:rsidRDefault="00DB1012">
      <w:pPr>
        <w:numPr>
          <w:ilvl w:val="0"/>
          <w:numId w:val="6"/>
        </w:numPr>
        <w:rPr>
          <w:rFonts w:asciiTheme="minorHAnsi" w:hAnsiTheme="minorHAnsi"/>
          <w:sz w:val="24"/>
          <w:szCs w:val="24"/>
        </w:rPr>
      </w:pPr>
      <w:r w:rsidRPr="00EB561F">
        <w:rPr>
          <w:rFonts w:asciiTheme="minorHAnsi" w:hAnsiTheme="minorHAnsi"/>
          <w:sz w:val="24"/>
          <w:szCs w:val="24"/>
        </w:rPr>
        <w:t>Einführung von verpflichtenden Seminaren zum Thema Gewalt in der Familie auch für den Bereich Migrantinnen sowie für Betroffene des Frauenhandels für Richteramtsanwärterinnen</w:t>
      </w:r>
      <w:r w:rsidR="00635AF0">
        <w:rPr>
          <w:rFonts w:asciiTheme="minorHAnsi" w:hAnsiTheme="minorHAnsi"/>
          <w:sz w:val="24"/>
          <w:szCs w:val="24"/>
        </w:rPr>
        <w:t>.</w:t>
      </w:r>
    </w:p>
    <w:p w:rsidR="00DB1012" w:rsidRPr="00EB561F" w:rsidRDefault="00DB1012">
      <w:pPr>
        <w:ind w:left="720"/>
        <w:rPr>
          <w:rFonts w:asciiTheme="minorHAnsi" w:hAnsiTheme="minorHAnsi"/>
          <w:sz w:val="24"/>
          <w:szCs w:val="24"/>
        </w:rPr>
      </w:pPr>
    </w:p>
    <w:p w:rsidR="00DB1012" w:rsidRPr="00EB561F" w:rsidRDefault="00DB1012">
      <w:pPr>
        <w:numPr>
          <w:ilvl w:val="0"/>
          <w:numId w:val="6"/>
        </w:numPr>
        <w:rPr>
          <w:rFonts w:asciiTheme="minorHAnsi" w:hAnsiTheme="minorHAnsi"/>
          <w:sz w:val="24"/>
          <w:szCs w:val="24"/>
        </w:rPr>
      </w:pPr>
      <w:r w:rsidRPr="00EB561F">
        <w:rPr>
          <w:rFonts w:asciiTheme="minorHAnsi" w:hAnsiTheme="minorHAnsi"/>
          <w:sz w:val="24"/>
          <w:szCs w:val="24"/>
        </w:rPr>
        <w:t>Einführung von Fortbildungsseminaren für StaatsanwältInnen und RichterInnen zum Thema Gewalt in der Familie speziell im Umgang mit Migranti</w:t>
      </w:r>
      <w:r w:rsidR="00942612">
        <w:rPr>
          <w:rFonts w:asciiTheme="minorHAnsi" w:hAnsiTheme="minorHAnsi"/>
          <w:sz w:val="24"/>
          <w:szCs w:val="24"/>
        </w:rPr>
        <w:t>nnen und Betroffenen des Frauen</w:t>
      </w:r>
      <w:r w:rsidRPr="00EB561F">
        <w:rPr>
          <w:rFonts w:asciiTheme="minorHAnsi" w:hAnsiTheme="minorHAnsi"/>
          <w:sz w:val="24"/>
          <w:szCs w:val="24"/>
        </w:rPr>
        <w:t>handels</w:t>
      </w:r>
      <w:r w:rsidR="00635AF0">
        <w:rPr>
          <w:rFonts w:asciiTheme="minorHAnsi" w:hAnsiTheme="minorHAnsi"/>
          <w:sz w:val="24"/>
          <w:szCs w:val="24"/>
        </w:rPr>
        <w:t>.</w:t>
      </w:r>
    </w:p>
    <w:p w:rsidR="00DB1012" w:rsidRPr="00EB561F" w:rsidRDefault="00DB1012">
      <w:pPr>
        <w:rPr>
          <w:rFonts w:asciiTheme="minorHAnsi" w:hAnsiTheme="minorHAnsi"/>
          <w:sz w:val="24"/>
          <w:szCs w:val="24"/>
        </w:rPr>
      </w:pPr>
    </w:p>
    <w:p w:rsidR="00DB1012" w:rsidRPr="00EB561F" w:rsidRDefault="00DB1012">
      <w:pPr>
        <w:numPr>
          <w:ilvl w:val="0"/>
          <w:numId w:val="6"/>
        </w:numPr>
        <w:rPr>
          <w:rFonts w:asciiTheme="minorHAnsi" w:hAnsiTheme="minorHAnsi"/>
          <w:sz w:val="24"/>
          <w:szCs w:val="24"/>
        </w:rPr>
      </w:pPr>
      <w:r w:rsidRPr="00EB561F">
        <w:rPr>
          <w:rFonts w:asciiTheme="minorHAnsi" w:hAnsiTheme="minorHAnsi"/>
          <w:sz w:val="24"/>
          <w:szCs w:val="24"/>
        </w:rPr>
        <w:t>Beiziehung von DolmetscherInnen, die zum Thema Gewalt in der Familie sowie Frauenhandel sensibilisiert bzw. geschult sind.</w:t>
      </w:r>
    </w:p>
    <w:p w:rsidR="00DB1012" w:rsidRPr="00EB561F" w:rsidRDefault="00DB1012">
      <w:pPr>
        <w:ind w:left="720"/>
        <w:rPr>
          <w:rFonts w:asciiTheme="minorHAnsi" w:hAnsiTheme="minorHAnsi"/>
          <w:sz w:val="24"/>
          <w:szCs w:val="24"/>
        </w:rPr>
      </w:pPr>
    </w:p>
    <w:p w:rsidR="00DB1012" w:rsidRPr="00EB561F" w:rsidRDefault="00DB1012">
      <w:pPr>
        <w:numPr>
          <w:ilvl w:val="0"/>
          <w:numId w:val="6"/>
        </w:numPr>
        <w:rPr>
          <w:rFonts w:asciiTheme="minorHAnsi" w:hAnsiTheme="minorHAnsi"/>
          <w:sz w:val="24"/>
          <w:szCs w:val="24"/>
        </w:rPr>
      </w:pPr>
      <w:r w:rsidRPr="00EB561F">
        <w:rPr>
          <w:rFonts w:asciiTheme="minorHAnsi" w:hAnsiTheme="minorHAnsi"/>
          <w:sz w:val="24"/>
          <w:szCs w:val="24"/>
        </w:rPr>
        <w:t xml:space="preserve">Umsetzung des Absehens von Bestrafung für Opfer des Frauenhandels bei Delikten, die in direktem Zusammenhang des Handels stehen. </w:t>
      </w:r>
    </w:p>
    <w:p w:rsidR="00DB1012" w:rsidRPr="00EB561F" w:rsidRDefault="00DB1012">
      <w:pPr>
        <w:rPr>
          <w:rFonts w:asciiTheme="minorHAnsi" w:hAnsiTheme="minorHAnsi"/>
          <w:sz w:val="24"/>
          <w:szCs w:val="24"/>
        </w:rPr>
      </w:pPr>
    </w:p>
    <w:p w:rsidR="00DB1012" w:rsidRPr="00EB561F" w:rsidRDefault="00DB1012" w:rsidP="00942612">
      <w:pPr>
        <w:shd w:val="clear" w:color="auto" w:fill="D9D9D9" w:themeFill="background1" w:themeFillShade="D9"/>
        <w:rPr>
          <w:rFonts w:asciiTheme="minorHAnsi" w:hAnsiTheme="minorHAnsi"/>
          <w:b/>
          <w:bCs/>
          <w:sz w:val="24"/>
          <w:szCs w:val="24"/>
        </w:rPr>
      </w:pPr>
      <w:r w:rsidRPr="00EB561F">
        <w:rPr>
          <w:rFonts w:asciiTheme="minorHAnsi" w:hAnsiTheme="minorHAnsi"/>
          <w:b/>
          <w:bCs/>
          <w:sz w:val="24"/>
          <w:szCs w:val="24"/>
        </w:rPr>
        <w:t>Forderungen im Zusammenhang mit FGM</w:t>
      </w:r>
      <w:r w:rsidR="00874473">
        <w:rPr>
          <w:rFonts w:asciiTheme="minorHAnsi" w:hAnsiTheme="minorHAnsi"/>
          <w:b/>
          <w:bCs/>
          <w:sz w:val="24"/>
          <w:szCs w:val="24"/>
        </w:rPr>
        <w:t xml:space="preserve"> (Female Genital Mutilation)</w:t>
      </w:r>
    </w:p>
    <w:p w:rsidR="00DB1012" w:rsidRPr="00EB561F" w:rsidRDefault="00DB1012">
      <w:pPr>
        <w:jc w:val="both"/>
        <w:rPr>
          <w:rFonts w:asciiTheme="minorHAnsi" w:hAnsiTheme="minorHAnsi"/>
          <w:sz w:val="24"/>
          <w:szCs w:val="24"/>
        </w:rPr>
      </w:pPr>
    </w:p>
    <w:p w:rsidR="00942612" w:rsidRDefault="00DB1012" w:rsidP="00874473">
      <w:pPr>
        <w:pStyle w:val="Listenabsatz"/>
        <w:numPr>
          <w:ilvl w:val="0"/>
          <w:numId w:val="18"/>
        </w:numPr>
        <w:jc w:val="both"/>
        <w:rPr>
          <w:rFonts w:asciiTheme="minorHAnsi" w:hAnsiTheme="minorHAnsi"/>
          <w:sz w:val="24"/>
          <w:szCs w:val="24"/>
        </w:rPr>
      </w:pPr>
      <w:r w:rsidRPr="00874473">
        <w:rPr>
          <w:rFonts w:asciiTheme="minorHAnsi" w:hAnsiTheme="minorHAnsi"/>
          <w:sz w:val="24"/>
          <w:szCs w:val="24"/>
        </w:rPr>
        <w:t>Die U</w:t>
      </w:r>
      <w:r w:rsidR="00874473">
        <w:rPr>
          <w:rFonts w:asciiTheme="minorHAnsi" w:hAnsiTheme="minorHAnsi"/>
          <w:sz w:val="24"/>
          <w:szCs w:val="24"/>
        </w:rPr>
        <w:t>rsachen der FGM Problematik liegen in der</w:t>
      </w:r>
      <w:r w:rsidRPr="00874473">
        <w:rPr>
          <w:rFonts w:asciiTheme="minorHAnsi" w:hAnsiTheme="minorHAnsi"/>
          <w:sz w:val="24"/>
          <w:szCs w:val="24"/>
        </w:rPr>
        <w:t xml:space="preserve"> </w:t>
      </w:r>
      <w:r w:rsidR="00874473" w:rsidRPr="00874473">
        <w:rPr>
          <w:rFonts w:asciiTheme="minorHAnsi" w:hAnsiTheme="minorHAnsi"/>
          <w:sz w:val="24"/>
          <w:szCs w:val="24"/>
        </w:rPr>
        <w:t xml:space="preserve">Armut und </w:t>
      </w:r>
      <w:r w:rsidR="00635AF0">
        <w:rPr>
          <w:rFonts w:asciiTheme="minorHAnsi" w:hAnsiTheme="minorHAnsi"/>
          <w:sz w:val="24"/>
          <w:szCs w:val="24"/>
        </w:rPr>
        <w:t xml:space="preserve">in </w:t>
      </w:r>
      <w:r w:rsidR="00874473" w:rsidRPr="00874473">
        <w:rPr>
          <w:rFonts w:asciiTheme="minorHAnsi" w:hAnsiTheme="minorHAnsi"/>
          <w:sz w:val="24"/>
          <w:szCs w:val="24"/>
        </w:rPr>
        <w:t>mangelnde</w:t>
      </w:r>
      <w:r w:rsidR="00635AF0">
        <w:rPr>
          <w:rFonts w:asciiTheme="minorHAnsi" w:hAnsiTheme="minorHAnsi"/>
          <w:sz w:val="24"/>
          <w:szCs w:val="24"/>
        </w:rPr>
        <w:t>m</w:t>
      </w:r>
      <w:r w:rsidR="00874473" w:rsidRPr="00874473">
        <w:rPr>
          <w:rFonts w:asciiTheme="minorHAnsi" w:hAnsiTheme="minorHAnsi"/>
          <w:sz w:val="24"/>
          <w:szCs w:val="24"/>
        </w:rPr>
        <w:t xml:space="preserve"> Wissen. Wir benötigen daher einen ganzheitlichen Ansatz zur Lösung diese</w:t>
      </w:r>
      <w:r w:rsidR="00635AF0">
        <w:rPr>
          <w:rFonts w:asciiTheme="minorHAnsi" w:hAnsiTheme="minorHAnsi"/>
          <w:sz w:val="24"/>
          <w:szCs w:val="24"/>
        </w:rPr>
        <w:t>r</w:t>
      </w:r>
      <w:r w:rsidR="00874473" w:rsidRPr="00874473">
        <w:rPr>
          <w:rFonts w:asciiTheme="minorHAnsi" w:hAnsiTheme="minorHAnsi"/>
          <w:sz w:val="24"/>
          <w:szCs w:val="24"/>
        </w:rPr>
        <w:t xml:space="preserve"> Problematik.</w:t>
      </w:r>
      <w:r w:rsidRPr="00874473">
        <w:rPr>
          <w:rFonts w:asciiTheme="minorHAnsi" w:hAnsiTheme="minorHAnsi"/>
          <w:sz w:val="24"/>
          <w:szCs w:val="24"/>
        </w:rPr>
        <w:t xml:space="preserve"> Die </w:t>
      </w:r>
      <w:r w:rsidR="00874473">
        <w:rPr>
          <w:rFonts w:asciiTheme="minorHAnsi" w:hAnsiTheme="minorHAnsi"/>
          <w:sz w:val="24"/>
          <w:szCs w:val="24"/>
        </w:rPr>
        <w:t>internationale Entwicklungszusammenarbeit muss sich darauf konzentrieren</w:t>
      </w:r>
      <w:r w:rsidR="00635AF0">
        <w:rPr>
          <w:rFonts w:asciiTheme="minorHAnsi" w:hAnsiTheme="minorHAnsi"/>
          <w:sz w:val="24"/>
          <w:szCs w:val="24"/>
        </w:rPr>
        <w:t>,</w:t>
      </w:r>
      <w:r w:rsidR="00874473">
        <w:rPr>
          <w:rFonts w:asciiTheme="minorHAnsi" w:hAnsiTheme="minorHAnsi"/>
          <w:sz w:val="24"/>
          <w:szCs w:val="24"/>
        </w:rPr>
        <w:t xml:space="preserve"> basisorientierte Lösungen zu suchen: Sie muss</w:t>
      </w:r>
      <w:r w:rsidRPr="00874473">
        <w:rPr>
          <w:rFonts w:asciiTheme="minorHAnsi" w:hAnsiTheme="minorHAnsi"/>
          <w:sz w:val="24"/>
          <w:szCs w:val="24"/>
        </w:rPr>
        <w:t xml:space="preserve"> Projekt</w:t>
      </w:r>
      <w:r w:rsidR="00874473">
        <w:rPr>
          <w:rFonts w:asciiTheme="minorHAnsi" w:hAnsiTheme="minorHAnsi"/>
          <w:sz w:val="24"/>
          <w:szCs w:val="24"/>
        </w:rPr>
        <w:t>e unterstützen, die FGM grundsätzlich eliminier</w:t>
      </w:r>
      <w:r w:rsidR="00635AF0">
        <w:rPr>
          <w:rFonts w:asciiTheme="minorHAnsi" w:hAnsiTheme="minorHAnsi"/>
          <w:sz w:val="24"/>
          <w:szCs w:val="24"/>
        </w:rPr>
        <w:t>en</w:t>
      </w:r>
      <w:r w:rsidRPr="00874473">
        <w:rPr>
          <w:rFonts w:asciiTheme="minorHAnsi" w:hAnsiTheme="minorHAnsi"/>
          <w:sz w:val="24"/>
          <w:szCs w:val="24"/>
        </w:rPr>
        <w:t xml:space="preserve">. </w:t>
      </w:r>
    </w:p>
    <w:p w:rsidR="00874473" w:rsidRDefault="00DB1012" w:rsidP="00874473">
      <w:pPr>
        <w:pStyle w:val="Listenabsatz"/>
        <w:numPr>
          <w:ilvl w:val="0"/>
          <w:numId w:val="18"/>
        </w:numPr>
        <w:jc w:val="both"/>
        <w:rPr>
          <w:rFonts w:asciiTheme="minorHAnsi" w:hAnsiTheme="minorHAnsi"/>
          <w:sz w:val="24"/>
          <w:szCs w:val="24"/>
        </w:rPr>
      </w:pPr>
      <w:r w:rsidRPr="00874473">
        <w:rPr>
          <w:rFonts w:asciiTheme="minorHAnsi" w:hAnsiTheme="minorHAnsi"/>
          <w:sz w:val="24"/>
          <w:szCs w:val="24"/>
        </w:rPr>
        <w:t xml:space="preserve">Schädliche Traditionen wie FGM können nicht allein durch die Gesetzgebung eliminiert werden, sondern </w:t>
      </w:r>
      <w:r w:rsidR="00635AF0">
        <w:rPr>
          <w:rFonts w:asciiTheme="minorHAnsi" w:hAnsiTheme="minorHAnsi"/>
          <w:sz w:val="24"/>
          <w:szCs w:val="24"/>
        </w:rPr>
        <w:t xml:space="preserve">müssen mit </w:t>
      </w:r>
      <w:r w:rsidR="00874473">
        <w:rPr>
          <w:rFonts w:asciiTheme="minorHAnsi" w:hAnsiTheme="minorHAnsi"/>
          <w:sz w:val="24"/>
          <w:szCs w:val="24"/>
        </w:rPr>
        <w:t xml:space="preserve">Bewusstseinsbildung, </w:t>
      </w:r>
      <w:r w:rsidRPr="00874473">
        <w:rPr>
          <w:rFonts w:asciiTheme="minorHAnsi" w:hAnsiTheme="minorHAnsi"/>
          <w:sz w:val="24"/>
          <w:szCs w:val="24"/>
        </w:rPr>
        <w:t>Bildung und Stärkung der Frauen</w:t>
      </w:r>
      <w:r w:rsidR="00635AF0">
        <w:rPr>
          <w:rFonts w:asciiTheme="minorHAnsi" w:hAnsiTheme="minorHAnsi"/>
          <w:sz w:val="24"/>
          <w:szCs w:val="24"/>
        </w:rPr>
        <w:t xml:space="preserve"> einher gehen</w:t>
      </w:r>
      <w:r w:rsidRPr="00874473">
        <w:rPr>
          <w:rFonts w:asciiTheme="minorHAnsi" w:hAnsiTheme="minorHAnsi"/>
          <w:sz w:val="24"/>
          <w:szCs w:val="24"/>
        </w:rPr>
        <w:t>. Die Entwicklungszusammenarbeit sollte vers</w:t>
      </w:r>
      <w:r w:rsidR="00874473">
        <w:rPr>
          <w:rFonts w:asciiTheme="minorHAnsi" w:hAnsiTheme="minorHAnsi"/>
          <w:sz w:val="24"/>
          <w:szCs w:val="24"/>
        </w:rPr>
        <w:t>tärkt solche Projekte fördern.</w:t>
      </w:r>
    </w:p>
    <w:p w:rsidR="00DB1012" w:rsidRPr="00942612" w:rsidRDefault="00DB1012" w:rsidP="00942612">
      <w:pPr>
        <w:pStyle w:val="Listenabsatz"/>
        <w:numPr>
          <w:ilvl w:val="0"/>
          <w:numId w:val="18"/>
        </w:numPr>
        <w:jc w:val="both"/>
        <w:rPr>
          <w:rFonts w:asciiTheme="minorHAnsi" w:hAnsiTheme="minorHAnsi"/>
          <w:sz w:val="24"/>
          <w:szCs w:val="24"/>
        </w:rPr>
      </w:pPr>
      <w:r w:rsidRPr="00874473">
        <w:rPr>
          <w:rFonts w:asciiTheme="minorHAnsi" w:hAnsiTheme="minorHAnsi"/>
          <w:sz w:val="24"/>
          <w:szCs w:val="24"/>
        </w:rPr>
        <w:t>Wichtig ist es</w:t>
      </w:r>
      <w:r w:rsidR="00874473">
        <w:rPr>
          <w:rFonts w:asciiTheme="minorHAnsi" w:hAnsiTheme="minorHAnsi"/>
          <w:sz w:val="24"/>
          <w:szCs w:val="24"/>
        </w:rPr>
        <w:t>,</w:t>
      </w:r>
      <w:r w:rsidRPr="00874473">
        <w:rPr>
          <w:rFonts w:asciiTheme="minorHAnsi" w:hAnsiTheme="minorHAnsi"/>
          <w:sz w:val="24"/>
          <w:szCs w:val="24"/>
        </w:rPr>
        <w:t xml:space="preserve"> alternative Berufsmöglichkeiten für Beschneiderinnen zu schaffen, um diese </w:t>
      </w:r>
      <w:r w:rsidR="00874473" w:rsidRPr="00874473">
        <w:rPr>
          <w:rFonts w:asciiTheme="minorHAnsi" w:hAnsiTheme="minorHAnsi"/>
          <w:sz w:val="24"/>
          <w:szCs w:val="24"/>
        </w:rPr>
        <w:t>Pr</w:t>
      </w:r>
      <w:r w:rsidR="00874473">
        <w:rPr>
          <w:rFonts w:asciiTheme="minorHAnsi" w:hAnsiTheme="minorHAnsi"/>
          <w:sz w:val="24"/>
          <w:szCs w:val="24"/>
        </w:rPr>
        <w:t>axis so rasch als möglich</w:t>
      </w:r>
      <w:r w:rsidRPr="00874473">
        <w:rPr>
          <w:rFonts w:asciiTheme="minorHAnsi" w:hAnsiTheme="minorHAnsi"/>
          <w:sz w:val="24"/>
          <w:szCs w:val="24"/>
        </w:rPr>
        <w:t xml:space="preserve"> einzudämmen.</w:t>
      </w:r>
    </w:p>
    <w:p w:rsidR="00DB1012" w:rsidRPr="00EB561F" w:rsidRDefault="00DB1012">
      <w:pPr>
        <w:pStyle w:val="KeinLeerraum"/>
        <w:jc w:val="both"/>
        <w:rPr>
          <w:rFonts w:asciiTheme="minorHAnsi" w:hAnsiTheme="minorHAnsi"/>
          <w:sz w:val="24"/>
          <w:szCs w:val="24"/>
          <w:lang w:val="de-DE"/>
        </w:rPr>
      </w:pPr>
    </w:p>
    <w:p w:rsidR="00DB1012" w:rsidRPr="00EB561F" w:rsidRDefault="00DB1012" w:rsidP="00942612">
      <w:pPr>
        <w:shd w:val="clear" w:color="auto" w:fill="D9D9D9" w:themeFill="background1" w:themeFillShade="D9"/>
        <w:autoSpaceDE w:val="0"/>
        <w:autoSpaceDN w:val="0"/>
        <w:adjustRightInd w:val="0"/>
        <w:jc w:val="both"/>
        <w:rPr>
          <w:rFonts w:asciiTheme="minorHAnsi" w:hAnsiTheme="minorHAnsi"/>
          <w:b/>
          <w:bCs/>
          <w:color w:val="000000"/>
          <w:sz w:val="24"/>
          <w:szCs w:val="24"/>
        </w:rPr>
      </w:pPr>
      <w:r w:rsidRPr="00EB561F">
        <w:rPr>
          <w:rFonts w:asciiTheme="minorHAnsi" w:hAnsiTheme="minorHAnsi"/>
          <w:b/>
          <w:bCs/>
          <w:color w:val="000000"/>
          <w:sz w:val="24"/>
          <w:szCs w:val="24"/>
        </w:rPr>
        <w:t>Zu den Referentinnen:</w:t>
      </w:r>
    </w:p>
    <w:p w:rsidR="00942612" w:rsidRDefault="00942612">
      <w:pPr>
        <w:jc w:val="both"/>
        <w:outlineLvl w:val="0"/>
        <w:rPr>
          <w:rFonts w:asciiTheme="minorHAnsi" w:hAnsiTheme="minorHAnsi"/>
          <w:b/>
          <w:bCs/>
          <w:i/>
          <w:iCs/>
          <w:sz w:val="24"/>
          <w:szCs w:val="24"/>
          <w:lang w:val="de-DE"/>
        </w:rPr>
      </w:pPr>
    </w:p>
    <w:p w:rsidR="00DB1012" w:rsidRPr="00EB561F" w:rsidRDefault="00DB1012">
      <w:pPr>
        <w:jc w:val="both"/>
        <w:outlineLvl w:val="0"/>
        <w:rPr>
          <w:rFonts w:asciiTheme="minorHAnsi" w:hAnsiTheme="minorHAnsi"/>
          <w:sz w:val="24"/>
          <w:szCs w:val="24"/>
        </w:rPr>
      </w:pPr>
      <w:r w:rsidRPr="00EB561F">
        <w:rPr>
          <w:rFonts w:asciiTheme="minorHAnsi" w:hAnsiTheme="minorHAnsi"/>
          <w:b/>
          <w:bCs/>
          <w:i/>
          <w:iCs/>
          <w:sz w:val="24"/>
          <w:szCs w:val="24"/>
          <w:lang w:val="de-DE"/>
        </w:rPr>
        <w:t>Seyran Ateş,</w:t>
      </w:r>
      <w:r w:rsidRPr="00EB561F">
        <w:rPr>
          <w:rFonts w:asciiTheme="minorHAnsi" w:hAnsiTheme="minorHAnsi"/>
          <w:sz w:val="24"/>
          <w:szCs w:val="24"/>
          <w:lang w:val="de-DE"/>
        </w:rPr>
        <w:t xml:space="preserve"> Rechtsanwältin und Autorin, 1963 in Istanbul geboren, lebt seit 1969 in Berlin. Sie studierte Rechtswissenschaften an der Freie</w:t>
      </w:r>
      <w:r w:rsidR="00635AF0">
        <w:rPr>
          <w:rFonts w:asciiTheme="minorHAnsi" w:hAnsiTheme="minorHAnsi"/>
          <w:sz w:val="24"/>
          <w:szCs w:val="24"/>
          <w:lang w:val="de-DE"/>
        </w:rPr>
        <w:t>n</w:t>
      </w:r>
      <w:r w:rsidRPr="00EB561F">
        <w:rPr>
          <w:rFonts w:asciiTheme="minorHAnsi" w:hAnsiTheme="minorHAnsi"/>
          <w:sz w:val="24"/>
          <w:szCs w:val="24"/>
          <w:lang w:val="de-DE"/>
        </w:rPr>
        <w:t xml:space="preserve"> Universität Berlin und arbeitet</w:t>
      </w:r>
      <w:r w:rsidR="00635AF0">
        <w:rPr>
          <w:rFonts w:asciiTheme="minorHAnsi" w:hAnsiTheme="minorHAnsi"/>
          <w:sz w:val="24"/>
          <w:szCs w:val="24"/>
          <w:lang w:val="de-DE"/>
        </w:rPr>
        <w:t xml:space="preserve"> seit</w:t>
      </w:r>
      <w:r w:rsidRPr="00EB561F">
        <w:rPr>
          <w:rFonts w:asciiTheme="minorHAnsi" w:hAnsiTheme="minorHAnsi"/>
          <w:sz w:val="24"/>
          <w:szCs w:val="24"/>
          <w:lang w:val="de-DE"/>
        </w:rPr>
        <w:t xml:space="preserve"> 1997 mit kurzen Unterbrechungen als selbständige Rechtsanwältin. Sie ist eine der wichtigsten Stimmen im Kampf gegen Zwangsheirat und Ehrenmorde in Deutschland. Sie war die </w:t>
      </w:r>
      <w:r w:rsidR="00635AF0">
        <w:rPr>
          <w:rFonts w:asciiTheme="minorHAnsi" w:hAnsiTheme="minorHAnsi"/>
          <w:sz w:val="24"/>
          <w:szCs w:val="24"/>
          <w:lang w:val="de-DE"/>
        </w:rPr>
        <w:t>E</w:t>
      </w:r>
      <w:r w:rsidRPr="00EB561F">
        <w:rPr>
          <w:rFonts w:asciiTheme="minorHAnsi" w:hAnsiTheme="minorHAnsi"/>
          <w:sz w:val="24"/>
          <w:szCs w:val="24"/>
          <w:lang w:val="de-DE"/>
        </w:rPr>
        <w:t>rste, die den eigenen Straftatbestand</w:t>
      </w:r>
      <w:r w:rsidR="00635AF0">
        <w:rPr>
          <w:rFonts w:asciiTheme="minorHAnsi" w:hAnsiTheme="minorHAnsi"/>
          <w:sz w:val="24"/>
          <w:szCs w:val="24"/>
          <w:lang w:val="de-DE"/>
        </w:rPr>
        <w:t xml:space="preserve"> der</w:t>
      </w:r>
      <w:r w:rsidRPr="00EB561F">
        <w:rPr>
          <w:rFonts w:asciiTheme="minorHAnsi" w:hAnsiTheme="minorHAnsi"/>
          <w:sz w:val="24"/>
          <w:szCs w:val="24"/>
          <w:lang w:val="de-DE"/>
        </w:rPr>
        <w:t xml:space="preserve"> Zwangsheirat forderte.</w:t>
      </w:r>
      <w:r w:rsidRPr="00EB561F">
        <w:rPr>
          <w:rFonts w:asciiTheme="minorHAnsi" w:hAnsiTheme="minorHAnsi"/>
          <w:b/>
          <w:bCs/>
          <w:sz w:val="24"/>
          <w:szCs w:val="24"/>
          <w:lang w:val="de-DE"/>
        </w:rPr>
        <w:t xml:space="preserve"> </w:t>
      </w:r>
      <w:r w:rsidRPr="00EB561F">
        <w:rPr>
          <w:rFonts w:asciiTheme="minorHAnsi" w:hAnsiTheme="minorHAnsi"/>
          <w:sz w:val="24"/>
          <w:szCs w:val="24"/>
        </w:rPr>
        <w:t>Sie hat zahlreiche Preise und Auszeichnungen</w:t>
      </w:r>
      <w:r w:rsidR="00C00FCA">
        <w:rPr>
          <w:rFonts w:asciiTheme="minorHAnsi" w:hAnsiTheme="minorHAnsi"/>
          <w:sz w:val="24"/>
          <w:szCs w:val="24"/>
        </w:rPr>
        <w:t xml:space="preserve"> erhalten</w:t>
      </w:r>
      <w:r w:rsidRPr="00EB561F">
        <w:rPr>
          <w:rFonts w:asciiTheme="minorHAnsi" w:hAnsiTheme="minorHAnsi"/>
          <w:sz w:val="24"/>
          <w:szCs w:val="24"/>
        </w:rPr>
        <w:t>.</w:t>
      </w:r>
    </w:p>
    <w:p w:rsidR="00DB1012" w:rsidRPr="00EB561F" w:rsidRDefault="00DB1012">
      <w:pPr>
        <w:jc w:val="both"/>
        <w:outlineLvl w:val="0"/>
        <w:rPr>
          <w:rFonts w:asciiTheme="minorHAnsi" w:hAnsiTheme="minorHAnsi"/>
          <w:b/>
          <w:bCs/>
          <w:i/>
          <w:iCs/>
          <w:sz w:val="24"/>
          <w:szCs w:val="24"/>
          <w:lang w:val="de-DE"/>
        </w:rPr>
      </w:pPr>
    </w:p>
    <w:p w:rsidR="00DB1012" w:rsidRPr="00EB561F" w:rsidRDefault="00DB1012">
      <w:pPr>
        <w:jc w:val="both"/>
        <w:outlineLvl w:val="0"/>
        <w:rPr>
          <w:rFonts w:asciiTheme="minorHAnsi" w:hAnsiTheme="minorHAnsi"/>
          <w:sz w:val="24"/>
          <w:szCs w:val="24"/>
        </w:rPr>
      </w:pPr>
      <w:r w:rsidRPr="00EB561F">
        <w:rPr>
          <w:rFonts w:asciiTheme="minorHAnsi" w:hAnsiTheme="minorHAnsi"/>
          <w:b/>
          <w:bCs/>
          <w:i/>
          <w:iCs/>
          <w:sz w:val="24"/>
          <w:szCs w:val="24"/>
        </w:rPr>
        <w:t xml:space="preserve">Angela Ivezić, </w:t>
      </w:r>
      <w:r w:rsidRPr="00EB561F">
        <w:rPr>
          <w:rFonts w:asciiTheme="minorHAnsi" w:hAnsiTheme="minorHAnsi"/>
          <w:sz w:val="24"/>
          <w:szCs w:val="24"/>
        </w:rPr>
        <w:t>geboren in Bosnien und Herzegowina, Dipl. Sozialarbeiterin, seit 1993 in der Frauenberatung des Vereins Beratungszentrum für Migranten und Migrantinnen beschäftigt,</w:t>
      </w:r>
    </w:p>
    <w:p w:rsidR="00DB1012" w:rsidRPr="00EB561F" w:rsidRDefault="00DB1012">
      <w:pPr>
        <w:jc w:val="both"/>
        <w:outlineLvl w:val="0"/>
        <w:rPr>
          <w:rFonts w:asciiTheme="minorHAnsi" w:hAnsiTheme="minorHAnsi"/>
          <w:sz w:val="24"/>
          <w:szCs w:val="24"/>
        </w:rPr>
      </w:pPr>
      <w:r w:rsidRPr="00EB561F">
        <w:rPr>
          <w:rFonts w:asciiTheme="minorHAnsi" w:hAnsiTheme="minorHAnsi"/>
          <w:sz w:val="24"/>
          <w:szCs w:val="24"/>
        </w:rPr>
        <w:t>Arbeitsschwerpunkte: Beratung und geschäftsführende Agenden</w:t>
      </w:r>
    </w:p>
    <w:p w:rsidR="00DB1012" w:rsidRPr="00EB561F" w:rsidRDefault="00DB1012">
      <w:pPr>
        <w:autoSpaceDE w:val="0"/>
        <w:autoSpaceDN w:val="0"/>
        <w:adjustRightInd w:val="0"/>
        <w:jc w:val="both"/>
        <w:rPr>
          <w:rFonts w:asciiTheme="minorHAnsi" w:hAnsiTheme="minorHAnsi"/>
          <w:color w:val="000000"/>
          <w:sz w:val="24"/>
          <w:szCs w:val="24"/>
          <w:lang w:val="de-DE"/>
        </w:rPr>
      </w:pPr>
    </w:p>
    <w:p w:rsidR="00DB1012" w:rsidRDefault="00DB1012">
      <w:pPr>
        <w:jc w:val="both"/>
        <w:rPr>
          <w:rFonts w:asciiTheme="minorHAnsi" w:hAnsiTheme="minorHAnsi"/>
          <w:sz w:val="24"/>
          <w:szCs w:val="24"/>
        </w:rPr>
      </w:pPr>
      <w:r w:rsidRPr="00EB561F">
        <w:rPr>
          <w:rFonts w:asciiTheme="minorHAnsi" w:hAnsiTheme="minorHAnsi"/>
          <w:b/>
          <w:bCs/>
          <w:i/>
          <w:iCs/>
          <w:sz w:val="24"/>
          <w:szCs w:val="24"/>
        </w:rPr>
        <w:t xml:space="preserve">Judith Hanser, </w:t>
      </w:r>
      <w:r w:rsidRPr="00EB561F">
        <w:rPr>
          <w:rFonts w:asciiTheme="minorHAnsi" w:hAnsiTheme="minorHAnsi"/>
          <w:sz w:val="24"/>
          <w:szCs w:val="24"/>
        </w:rPr>
        <w:t>als Psychotherapeutin für systemische Familientherapie mit dem Schwerpunkt Psychotherapie in Türkisch, Familienberaterin, Supervisorin, Trainerin und im Vereinsmanagement tätig. Gründungsfrau des Vereins Miteinander lernen – Birlikte Öğrenelim</w:t>
      </w:r>
      <w:r w:rsidR="00635AF0">
        <w:rPr>
          <w:rFonts w:asciiTheme="minorHAnsi" w:hAnsiTheme="minorHAnsi"/>
          <w:sz w:val="24"/>
          <w:szCs w:val="24"/>
        </w:rPr>
        <w:t>.</w:t>
      </w:r>
    </w:p>
    <w:p w:rsidR="00C00FCA" w:rsidRDefault="00C00FCA">
      <w:pPr>
        <w:jc w:val="both"/>
        <w:rPr>
          <w:rFonts w:asciiTheme="minorHAnsi" w:hAnsiTheme="minorHAnsi"/>
          <w:sz w:val="24"/>
          <w:szCs w:val="24"/>
        </w:rPr>
      </w:pPr>
    </w:p>
    <w:p w:rsidR="00C00FCA" w:rsidRPr="00A90217" w:rsidRDefault="00C00FCA" w:rsidP="00C00FCA">
      <w:pPr>
        <w:outlineLvl w:val="0"/>
        <w:rPr>
          <w:rFonts w:asciiTheme="minorHAnsi" w:hAnsiTheme="minorHAnsi" w:cs="Arial"/>
        </w:rPr>
      </w:pPr>
      <w:r w:rsidRPr="00A90217">
        <w:rPr>
          <w:rFonts w:asciiTheme="minorHAnsi" w:hAnsiTheme="minorHAnsi" w:cs="Arial"/>
          <w:b/>
          <w:i/>
        </w:rPr>
        <w:t xml:space="preserve">Çıtak Tamar, </w:t>
      </w:r>
      <w:r w:rsidRPr="00A90217">
        <w:rPr>
          <w:rFonts w:asciiTheme="minorHAnsi" w:hAnsiTheme="minorHAnsi" w:cs="Arial"/>
        </w:rPr>
        <w:t>ist in Istanbul geboren, seit 1991 in Österreich, langjährige Mitarbeiterin des Vereins Wiener Jugendzentren, des Wiener Integrationsfonds, des Frauenhauses St. Pölten und seit 1998 Mitarbeiterin der Wiener Interventionsstelle, zahlreiche Workshops, Seminare, Vorträge, Polizeischulungen, Publikationen zu denThemen “Migration und Frauen, Mädchen aus der Türkei, Gewalt in der Familie, Zwangsheirat”, Frauenpreisträgerin der Stadt Wien 2007 in der Kategorie „Gewaltschutz“</w:t>
      </w:r>
    </w:p>
    <w:p w:rsidR="00C00FCA" w:rsidRPr="00EB561F" w:rsidRDefault="00C00FCA">
      <w:pPr>
        <w:jc w:val="both"/>
        <w:rPr>
          <w:rFonts w:asciiTheme="minorHAnsi" w:hAnsiTheme="minorHAnsi"/>
          <w:sz w:val="24"/>
          <w:szCs w:val="24"/>
        </w:rPr>
      </w:pPr>
    </w:p>
    <w:p w:rsidR="00DB1012" w:rsidRPr="00EB561F" w:rsidRDefault="00DB1012">
      <w:pPr>
        <w:jc w:val="both"/>
        <w:rPr>
          <w:rFonts w:asciiTheme="minorHAnsi" w:hAnsiTheme="minorHAnsi"/>
          <w:sz w:val="24"/>
          <w:szCs w:val="24"/>
        </w:rPr>
      </w:pPr>
    </w:p>
    <w:p w:rsidR="00DB1012" w:rsidRPr="00EB561F" w:rsidRDefault="00DB1012">
      <w:pPr>
        <w:jc w:val="both"/>
        <w:rPr>
          <w:rFonts w:asciiTheme="minorHAnsi" w:hAnsiTheme="minorHAnsi"/>
          <w:sz w:val="24"/>
          <w:szCs w:val="24"/>
        </w:rPr>
      </w:pPr>
    </w:p>
    <w:p w:rsidR="00DB1012" w:rsidRPr="00EB561F" w:rsidRDefault="003B1105" w:rsidP="00942612">
      <w:pPr>
        <w:shd w:val="clear" w:color="auto" w:fill="D9D9D9" w:themeFill="background1" w:themeFillShade="D9"/>
        <w:jc w:val="both"/>
        <w:rPr>
          <w:rFonts w:asciiTheme="minorHAnsi" w:hAnsiTheme="minorHAnsi"/>
          <w:sz w:val="24"/>
          <w:szCs w:val="24"/>
        </w:rPr>
      </w:pPr>
      <w:r>
        <w:rPr>
          <w:rFonts w:asciiTheme="minorHAnsi" w:hAnsiTheme="minorHAnsi"/>
          <w:sz w:val="24"/>
          <w:szCs w:val="24"/>
        </w:rPr>
        <w:t>Kontakt</w:t>
      </w:r>
      <w:r w:rsidR="00C00FCA">
        <w:rPr>
          <w:rFonts w:asciiTheme="minorHAnsi" w:hAnsiTheme="minorHAnsi"/>
          <w:sz w:val="24"/>
          <w:szCs w:val="24"/>
        </w:rPr>
        <w:t>e</w:t>
      </w:r>
      <w:r>
        <w:rPr>
          <w:rFonts w:asciiTheme="minorHAnsi" w:hAnsiTheme="minorHAnsi"/>
          <w:sz w:val="24"/>
          <w:szCs w:val="24"/>
        </w:rPr>
        <w:t xml:space="preserve">: </w:t>
      </w:r>
    </w:p>
    <w:p w:rsidR="0043706A" w:rsidRDefault="0043706A" w:rsidP="0043706A">
      <w:pPr>
        <w:jc w:val="both"/>
        <w:rPr>
          <w:rFonts w:asciiTheme="minorHAnsi" w:hAnsiTheme="minorHAnsi"/>
          <w:sz w:val="24"/>
          <w:szCs w:val="24"/>
        </w:rPr>
      </w:pPr>
    </w:p>
    <w:p w:rsidR="0043706A" w:rsidRPr="0043706A" w:rsidRDefault="0043706A" w:rsidP="0043706A">
      <w:pPr>
        <w:jc w:val="both"/>
        <w:rPr>
          <w:rFonts w:asciiTheme="minorHAnsi" w:hAnsiTheme="minorHAnsi"/>
          <w:sz w:val="28"/>
          <w:szCs w:val="24"/>
        </w:rPr>
      </w:pPr>
      <w:r w:rsidRPr="0043706A">
        <w:rPr>
          <w:sz w:val="24"/>
        </w:rPr>
        <w:t>Mag.</w:t>
      </w:r>
      <w:r w:rsidRPr="0043706A">
        <w:rPr>
          <w:sz w:val="24"/>
          <w:vertAlign w:val="superscript"/>
        </w:rPr>
        <w:t>a</w:t>
      </w:r>
      <w:r w:rsidRPr="0043706A">
        <w:rPr>
          <w:sz w:val="24"/>
        </w:rPr>
        <w:t xml:space="preserve"> Maria Rösslhumer, Ge</w:t>
      </w:r>
      <w:r w:rsidR="00AF24CE">
        <w:rPr>
          <w:sz w:val="24"/>
        </w:rPr>
        <w:t>schäftsführerin des Vereins AÖF und Koordinatorin der Veranstaltung,</w:t>
      </w:r>
      <w:r w:rsidRPr="0043706A">
        <w:rPr>
          <w:sz w:val="24"/>
        </w:rPr>
        <w:t xml:space="preserve"> </w:t>
      </w:r>
      <w:r w:rsidR="00635AF0">
        <w:rPr>
          <w:sz w:val="24"/>
        </w:rPr>
        <w:t xml:space="preserve">E-Mail: </w:t>
      </w:r>
      <w:hyperlink r:id="rId8" w:history="1">
        <w:r w:rsidRPr="0043706A">
          <w:rPr>
            <w:rStyle w:val="Hyperlink"/>
            <w:rFonts w:ascii="Calibri" w:hAnsi="Calibri" w:cs="Calibri"/>
            <w:sz w:val="24"/>
          </w:rPr>
          <w:t>maria.roesslhumer@aoef.at</w:t>
        </w:r>
      </w:hyperlink>
      <w:r w:rsidRPr="0043706A">
        <w:rPr>
          <w:sz w:val="24"/>
        </w:rPr>
        <w:t>, Tel: 0664 793 07 89</w:t>
      </w:r>
    </w:p>
    <w:p w:rsidR="0043706A" w:rsidRDefault="0043706A">
      <w:pPr>
        <w:jc w:val="both"/>
        <w:rPr>
          <w:rFonts w:asciiTheme="minorHAnsi" w:hAnsiTheme="minorHAnsi"/>
          <w:sz w:val="24"/>
          <w:szCs w:val="24"/>
        </w:rPr>
      </w:pPr>
    </w:p>
    <w:p w:rsidR="0043706A" w:rsidRPr="00EB561F" w:rsidRDefault="0043706A">
      <w:pPr>
        <w:jc w:val="both"/>
        <w:rPr>
          <w:rFonts w:asciiTheme="minorHAnsi" w:hAnsiTheme="minorHAnsi"/>
          <w:sz w:val="24"/>
          <w:szCs w:val="24"/>
        </w:rPr>
      </w:pPr>
    </w:p>
    <w:p w:rsidR="00DB1012" w:rsidRPr="00EB561F" w:rsidRDefault="00DB1012">
      <w:pPr>
        <w:rPr>
          <w:rFonts w:asciiTheme="minorHAnsi" w:hAnsiTheme="minorHAnsi"/>
          <w:sz w:val="24"/>
          <w:szCs w:val="24"/>
        </w:rPr>
      </w:pPr>
    </w:p>
    <w:p w:rsidR="00DB1012" w:rsidRPr="00EB561F" w:rsidRDefault="00DB1012">
      <w:pPr>
        <w:rPr>
          <w:rFonts w:asciiTheme="minorHAnsi" w:hAnsiTheme="minorHAnsi"/>
          <w:sz w:val="24"/>
          <w:szCs w:val="24"/>
        </w:rPr>
      </w:pPr>
    </w:p>
    <w:p w:rsidR="00DB1012" w:rsidRPr="00EB561F" w:rsidRDefault="00DB1012">
      <w:pPr>
        <w:autoSpaceDE w:val="0"/>
        <w:autoSpaceDN w:val="0"/>
        <w:adjustRightInd w:val="0"/>
        <w:jc w:val="both"/>
        <w:rPr>
          <w:rFonts w:asciiTheme="minorHAnsi" w:hAnsiTheme="minorHAnsi"/>
          <w:color w:val="000000"/>
          <w:sz w:val="24"/>
          <w:szCs w:val="24"/>
          <w:lang w:val="de-DE"/>
        </w:rPr>
      </w:pPr>
    </w:p>
    <w:p w:rsidR="00DB1012" w:rsidRPr="00EB561F" w:rsidRDefault="00DB1012">
      <w:pPr>
        <w:autoSpaceDE w:val="0"/>
        <w:autoSpaceDN w:val="0"/>
        <w:adjustRightInd w:val="0"/>
        <w:jc w:val="both"/>
        <w:rPr>
          <w:rFonts w:asciiTheme="minorHAnsi" w:hAnsiTheme="minorHAnsi"/>
          <w:color w:val="000000"/>
          <w:sz w:val="24"/>
          <w:szCs w:val="24"/>
          <w:lang w:val="de-DE"/>
        </w:rPr>
      </w:pPr>
    </w:p>
    <w:p w:rsidR="00DB1012" w:rsidRPr="00EB561F" w:rsidRDefault="00DB1012">
      <w:pPr>
        <w:jc w:val="both"/>
        <w:rPr>
          <w:rFonts w:asciiTheme="minorHAnsi" w:hAnsiTheme="minorHAnsi"/>
          <w:sz w:val="24"/>
          <w:szCs w:val="24"/>
        </w:rPr>
      </w:pPr>
    </w:p>
    <w:p w:rsidR="00DB1012" w:rsidRPr="00EB561F" w:rsidRDefault="00DB1012">
      <w:pPr>
        <w:jc w:val="both"/>
        <w:rPr>
          <w:rFonts w:asciiTheme="minorHAnsi" w:hAnsiTheme="minorHAnsi"/>
          <w:sz w:val="24"/>
          <w:szCs w:val="24"/>
        </w:rPr>
      </w:pPr>
    </w:p>
    <w:sectPr w:rsidR="00DB1012" w:rsidRPr="00EB561F" w:rsidSect="00DB101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2B" w:rsidRDefault="00AB282B">
      <w:r>
        <w:separator/>
      </w:r>
    </w:p>
  </w:endnote>
  <w:endnote w:type="continuationSeparator" w:id="0">
    <w:p w:rsidR="00AB282B" w:rsidRDefault="00AB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8986"/>
      <w:docPartObj>
        <w:docPartGallery w:val="Page Numbers (Bottom of Page)"/>
        <w:docPartUnique/>
      </w:docPartObj>
    </w:sdtPr>
    <w:sdtEndPr/>
    <w:sdtContent>
      <w:p w:rsidR="00AD3A8C" w:rsidRDefault="00AB282B">
        <w:pPr>
          <w:pStyle w:val="Fuzeile"/>
          <w:jc w:val="center"/>
        </w:pPr>
        <w:r>
          <w:fldChar w:fldCharType="begin"/>
        </w:r>
        <w:r>
          <w:instrText xml:space="preserve"> PAGE   \* MERGEFORMAT </w:instrText>
        </w:r>
        <w:r>
          <w:fldChar w:fldCharType="separate"/>
        </w:r>
        <w:r w:rsidR="00C271DD">
          <w:rPr>
            <w:noProof/>
          </w:rPr>
          <w:t>4</w:t>
        </w:r>
        <w:r>
          <w:rPr>
            <w:noProof/>
          </w:rPr>
          <w:fldChar w:fldCharType="end"/>
        </w:r>
      </w:p>
    </w:sdtContent>
  </w:sdt>
  <w:p w:rsidR="00AD3A8C" w:rsidRDefault="00AD3A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2B" w:rsidRDefault="00AB282B">
      <w:r>
        <w:separator/>
      </w:r>
    </w:p>
  </w:footnote>
  <w:footnote w:type="continuationSeparator" w:id="0">
    <w:p w:rsidR="00AB282B" w:rsidRDefault="00AB282B">
      <w:r>
        <w:continuationSeparator/>
      </w:r>
    </w:p>
  </w:footnote>
  <w:footnote w:id="1">
    <w:p w:rsidR="00AD3A8C" w:rsidRDefault="00AD3A8C">
      <w:pPr>
        <w:pStyle w:val="Funotentext"/>
      </w:pPr>
      <w:r>
        <w:rPr>
          <w:rStyle w:val="Funotenzeichen"/>
          <w:rFonts w:ascii="Arial" w:hAnsi="Arial" w:cs="Arial"/>
        </w:rPr>
        <w:footnoteRef/>
      </w:r>
      <w:r>
        <w:rPr>
          <w:rFonts w:ascii="Arial" w:hAnsi="Arial" w:cs="Arial"/>
          <w:lang w:val="de-AT"/>
        </w:rPr>
        <w:t xml:space="preserve"> </w:t>
      </w:r>
      <w:r>
        <w:rPr>
          <w:rFonts w:ascii="Arial" w:hAnsi="Arial" w:cs="Arial"/>
          <w:sz w:val="18"/>
          <w:szCs w:val="18"/>
          <w:lang w:val="de-AT"/>
        </w:rPr>
        <w:t xml:space="preserve">Quelle: Zweites Gewaltschutzgesetz – 2. GeSchG, </w:t>
      </w:r>
      <w:hyperlink r:id="rId1" w:history="1">
        <w:r>
          <w:rPr>
            <w:rStyle w:val="Hyperlink"/>
            <w:rFonts w:ascii="Arial" w:hAnsi="Arial" w:cs="Arial"/>
            <w:sz w:val="18"/>
            <w:szCs w:val="18"/>
          </w:rPr>
          <w:t>http://www.interventionsstelle-wien.at/images/doku/gewaltschutzgesetz_2009.pdf</w:t>
        </w:r>
      </w:hyperlink>
      <w:r>
        <w:rPr>
          <w:rFonts w:ascii="Arial" w:hAnsi="Arial" w:cs="Arial"/>
          <w:sz w:val="18"/>
          <w:szCs w:val="18"/>
        </w:rPr>
        <w:t xml:space="preserve"> </w:t>
      </w:r>
    </w:p>
  </w:footnote>
  <w:footnote w:id="2">
    <w:p w:rsidR="00AD3A8C" w:rsidRDefault="00AD3A8C">
      <w:pPr>
        <w:pStyle w:val="Funotentext"/>
      </w:pPr>
      <w:r>
        <w:rPr>
          <w:rStyle w:val="Funotenzeichen"/>
          <w:rFonts w:ascii="Arial" w:hAnsi="Arial" w:cs="Arial"/>
          <w:sz w:val="18"/>
          <w:szCs w:val="18"/>
        </w:rPr>
        <w:footnoteRef/>
      </w:r>
      <w:r>
        <w:rPr>
          <w:rFonts w:ascii="Arial" w:hAnsi="Arial" w:cs="Arial"/>
          <w:sz w:val="18"/>
          <w:szCs w:val="18"/>
          <w:lang w:val="de-AT"/>
        </w:rPr>
        <w:t xml:space="preserve"> Reformvorschläge der Gewaltschutzzentren Österreich. Juristisches Fachforum der Gewaltschutzzentren Österreich und der Wiener Interventionsstelle sowie der Interventionsstelle für Betroffene des Frauenhandels (Reform proposals of the Austrian centres for protection against violence/Domestic Abuse Intervention Centres and the Intervention Center for Trafficked Women), Mai 2011, S. 37, , </w:t>
      </w:r>
      <w:hyperlink r:id="rId2" w:history="1">
        <w:r>
          <w:rPr>
            <w:rStyle w:val="Hyperlink"/>
            <w:rFonts w:ascii="Arial" w:hAnsi="Arial" w:cs="Arial"/>
            <w:sz w:val="18"/>
            <w:szCs w:val="18"/>
            <w:lang w:val="de-AT"/>
          </w:rPr>
          <w:t>http://www.ifs.at/fileadmin/user_upload/Dokumente/Interventionsstelle/Reformvorschlaege_2010.pdf</w:t>
        </w:r>
      </w:hyperlink>
      <w:r>
        <w:rPr>
          <w:rFonts w:ascii="Arial" w:hAnsi="Arial" w:cs="Arial"/>
          <w:sz w:val="18"/>
          <w:szCs w:val="18"/>
          <w:lang w:val="de-AT"/>
        </w:rPr>
        <w:t xml:space="preserve"> (abgerufen am: 4.8.2011)</w:t>
      </w:r>
    </w:p>
  </w:footnote>
  <w:footnote w:id="3">
    <w:p w:rsidR="00AD3A8C" w:rsidRPr="00CD621E" w:rsidRDefault="00AD3A8C" w:rsidP="00CD621E">
      <w:pPr>
        <w:pStyle w:val="Funotentext"/>
      </w:pPr>
      <w:r>
        <w:rPr>
          <w:rStyle w:val="Funotenzeichen"/>
        </w:rPr>
        <w:footnoteRef/>
      </w:r>
      <w:r w:rsidRPr="00CD621E">
        <w:t xml:space="preserve"> Convention on the Elimination of All Forms of Discrimination against Women / Konvention zur Beseitigung jeder Form der Diskriminierung der Frauen</w:t>
      </w:r>
    </w:p>
  </w:footnote>
  <w:footnote w:id="4">
    <w:p w:rsidR="00AD3A8C" w:rsidRDefault="00AD3A8C">
      <w:pPr>
        <w:pStyle w:val="Funotentext"/>
      </w:pPr>
      <w:r>
        <w:rPr>
          <w:rFonts w:ascii="Arial" w:hAnsi="Arial" w:cs="Arial"/>
          <w:sz w:val="18"/>
          <w:szCs w:val="18"/>
          <w:vertAlign w:val="superscript"/>
        </w:rPr>
        <w:footnoteRef/>
      </w:r>
      <w:r>
        <w:rPr>
          <w:rFonts w:ascii="Arial" w:hAnsi="Arial" w:cs="Arial"/>
          <w:sz w:val="18"/>
          <w:szCs w:val="18"/>
          <w:lang w:val="de-AT"/>
        </w:rPr>
        <w:t xml:space="preserve"> Vereinte Nationen, Konvention zur Beseitigung jeder Form von Diskriminierung der Frauen: Sechster periodischer Bericht Österreichs - Ab</w:t>
      </w:r>
      <w:r>
        <w:rPr>
          <w:rFonts w:ascii="Arial" w:hAnsi="Arial" w:cs="Arial"/>
          <w:sz w:val="18"/>
          <w:szCs w:val="18"/>
          <w:lang w:val="de-AT"/>
        </w:rPr>
        <w:softHyphen/>
        <w:t xml:space="preserve">schließende Bemerkungen des Komitees zur Beseitigung der Diskriminierung von Frauen, Punkte 23 und 24, </w:t>
      </w:r>
      <w:hyperlink r:id="rId3" w:history="1">
        <w:r>
          <w:rPr>
            <w:rStyle w:val="Hyperlink"/>
            <w:rFonts w:ascii="Arial" w:hAnsi="Arial" w:cs="Arial"/>
            <w:sz w:val="18"/>
            <w:szCs w:val="18"/>
            <w:lang w:val="de-AT"/>
          </w:rPr>
          <w:t>http://www.frauen.bka.gv.at/DocView.axd?CobId=26096</w:t>
        </w:r>
      </w:hyperlink>
      <w:r>
        <w:rPr>
          <w:rFonts w:ascii="Arial" w:hAnsi="Arial" w:cs="Arial"/>
          <w:sz w:val="18"/>
          <w:szCs w:val="18"/>
          <w:lang w:val="de-AT"/>
        </w:rPr>
        <w:t xml:space="preserve">  | </w:t>
      </w:r>
      <w:hyperlink r:id="rId4" w:history="1">
        <w:r>
          <w:rPr>
            <w:rStyle w:val="Hyperlink"/>
            <w:rFonts w:ascii="Arial" w:hAnsi="Arial" w:cs="Arial"/>
            <w:sz w:val="18"/>
            <w:szCs w:val="18"/>
            <w:lang w:val="de-AT"/>
          </w:rPr>
          <w:t>http://daccess-dds-ny.un.org/doc/UNDOC/GEN/N07/243/44/PDF/N0724344.pdf?OpenElement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8C" w:rsidRDefault="00AD3A8C">
    <w:pPr>
      <w:pStyle w:val="Kopfzeile"/>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916"/>
    <w:multiLevelType w:val="hybridMultilevel"/>
    <w:tmpl w:val="11C6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76778D"/>
    <w:multiLevelType w:val="hybridMultilevel"/>
    <w:tmpl w:val="0F4ADF38"/>
    <w:lvl w:ilvl="0" w:tplc="2E969574">
      <w:numFmt w:val="bullet"/>
      <w:lvlText w:val="-"/>
      <w:lvlJc w:val="left"/>
      <w:pPr>
        <w:ind w:left="720" w:hanging="360"/>
      </w:pPr>
      <w:rPr>
        <w:rFonts w:ascii="Times New Roman" w:eastAsia="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2">
    <w:nsid w:val="0B5609F0"/>
    <w:multiLevelType w:val="hybridMultilevel"/>
    <w:tmpl w:val="E9C0FA9C"/>
    <w:lvl w:ilvl="0" w:tplc="0407000B">
      <w:start w:val="1"/>
      <w:numFmt w:val="bullet"/>
      <w:lvlText w:val=""/>
      <w:lvlJc w:val="left"/>
      <w:pPr>
        <w:tabs>
          <w:tab w:val="num" w:pos="717"/>
        </w:tabs>
        <w:ind w:left="717" w:hanging="360"/>
      </w:pPr>
      <w:rPr>
        <w:rFonts w:ascii="Wingdings" w:hAnsi="Wingdings" w:cs="Wingdings"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4910BCB"/>
    <w:multiLevelType w:val="hybridMultilevel"/>
    <w:tmpl w:val="37BEC42A"/>
    <w:lvl w:ilvl="0" w:tplc="04070001">
      <w:start w:val="1"/>
      <w:numFmt w:val="bullet"/>
      <w:lvlText w:val=""/>
      <w:lvlJc w:val="left"/>
      <w:pPr>
        <w:ind w:left="1080" w:hanging="360"/>
      </w:pPr>
      <w:rPr>
        <w:rFonts w:ascii="Symbol" w:hAnsi="Symbol" w:cs="Symbol"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4">
    <w:nsid w:val="25271020"/>
    <w:multiLevelType w:val="hybridMultilevel"/>
    <w:tmpl w:val="BDDE82D0"/>
    <w:lvl w:ilvl="0" w:tplc="0C070001">
      <w:start w:val="1"/>
      <w:numFmt w:val="bullet"/>
      <w:lvlText w:val=""/>
      <w:lvlJc w:val="left"/>
      <w:pPr>
        <w:tabs>
          <w:tab w:val="num" w:pos="720"/>
        </w:tabs>
        <w:ind w:left="720" w:hanging="360"/>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5">
    <w:nsid w:val="27477D23"/>
    <w:multiLevelType w:val="hybridMultilevel"/>
    <w:tmpl w:val="D632F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16E7702"/>
    <w:multiLevelType w:val="hybridMultilevel"/>
    <w:tmpl w:val="CA687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9857A0"/>
    <w:multiLevelType w:val="hybridMultilevel"/>
    <w:tmpl w:val="AB04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411556"/>
    <w:multiLevelType w:val="hybridMultilevel"/>
    <w:tmpl w:val="0F2C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D14F1F"/>
    <w:multiLevelType w:val="multilevel"/>
    <w:tmpl w:val="D35270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3F2A6039"/>
    <w:multiLevelType w:val="hybridMultilevel"/>
    <w:tmpl w:val="56C4F83C"/>
    <w:lvl w:ilvl="0" w:tplc="04070001">
      <w:start w:val="1"/>
      <w:numFmt w:val="bullet"/>
      <w:lvlText w:val=""/>
      <w:lvlJc w:val="left"/>
      <w:pPr>
        <w:ind w:left="1080" w:hanging="360"/>
      </w:pPr>
      <w:rPr>
        <w:rFonts w:ascii="Symbol" w:hAnsi="Symbol" w:cs="Symbol"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1">
    <w:nsid w:val="41C97CE9"/>
    <w:multiLevelType w:val="hybridMultilevel"/>
    <w:tmpl w:val="4D422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5338CA"/>
    <w:multiLevelType w:val="hybridMultilevel"/>
    <w:tmpl w:val="9AB6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B744E9"/>
    <w:multiLevelType w:val="hybridMultilevel"/>
    <w:tmpl w:val="BEA44E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23862AA"/>
    <w:multiLevelType w:val="hybridMultilevel"/>
    <w:tmpl w:val="BEA4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98612B"/>
    <w:multiLevelType w:val="hybridMultilevel"/>
    <w:tmpl w:val="BF88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EF7231"/>
    <w:multiLevelType w:val="hybridMultilevel"/>
    <w:tmpl w:val="4746A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492CE3"/>
    <w:multiLevelType w:val="hybridMultilevel"/>
    <w:tmpl w:val="84EE1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EA3576"/>
    <w:multiLevelType w:val="hybridMultilevel"/>
    <w:tmpl w:val="5D5C0ACA"/>
    <w:lvl w:ilvl="0" w:tplc="04070001">
      <w:start w:val="1"/>
      <w:numFmt w:val="bullet"/>
      <w:lvlText w:val=""/>
      <w:lvlJc w:val="left"/>
      <w:pPr>
        <w:ind w:left="720" w:hanging="360"/>
      </w:pPr>
      <w:rPr>
        <w:rFonts w:ascii="Symbol" w:hAnsi="Symbol" w:cs="Symbol"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9">
    <w:nsid w:val="749A0FB3"/>
    <w:multiLevelType w:val="hybridMultilevel"/>
    <w:tmpl w:val="39942EE4"/>
    <w:lvl w:ilvl="0" w:tplc="04070011">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0">
    <w:nsid w:val="78A9328D"/>
    <w:multiLevelType w:val="hybridMultilevel"/>
    <w:tmpl w:val="311A4168"/>
    <w:lvl w:ilvl="0" w:tplc="0C070001">
      <w:start w:val="1"/>
      <w:numFmt w:val="bullet"/>
      <w:lvlText w:val=""/>
      <w:lvlJc w:val="left"/>
      <w:pPr>
        <w:tabs>
          <w:tab w:val="num" w:pos="720"/>
        </w:tabs>
        <w:ind w:left="720" w:hanging="360"/>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
  </w:num>
  <w:num w:numId="8">
    <w:abstractNumId w:val="2"/>
  </w:num>
  <w:num w:numId="9">
    <w:abstractNumId w:val="4"/>
  </w:num>
  <w:num w:numId="10">
    <w:abstractNumId w:val="3"/>
  </w:num>
  <w:num w:numId="11">
    <w:abstractNumId w:val="7"/>
  </w:num>
  <w:num w:numId="12">
    <w:abstractNumId w:val="14"/>
  </w:num>
  <w:num w:numId="13">
    <w:abstractNumId w:val="17"/>
  </w:num>
  <w:num w:numId="14">
    <w:abstractNumId w:val="12"/>
  </w:num>
  <w:num w:numId="15">
    <w:abstractNumId w:val="8"/>
  </w:num>
  <w:num w:numId="16">
    <w:abstractNumId w:val="6"/>
  </w:num>
  <w:num w:numId="17">
    <w:abstractNumId w:val="15"/>
  </w:num>
  <w:num w:numId="18">
    <w:abstractNumId w:val="11"/>
  </w:num>
  <w:num w:numId="19">
    <w:abstractNumId w:val="13"/>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DB1012"/>
    <w:rsid w:val="00075795"/>
    <w:rsid w:val="001240AB"/>
    <w:rsid w:val="001571BB"/>
    <w:rsid w:val="0018303D"/>
    <w:rsid w:val="00214127"/>
    <w:rsid w:val="0022028A"/>
    <w:rsid w:val="00260FB0"/>
    <w:rsid w:val="003B1105"/>
    <w:rsid w:val="00424702"/>
    <w:rsid w:val="0043706A"/>
    <w:rsid w:val="004A165B"/>
    <w:rsid w:val="00571CBA"/>
    <w:rsid w:val="005C0F95"/>
    <w:rsid w:val="00635AF0"/>
    <w:rsid w:val="007942F9"/>
    <w:rsid w:val="007B550F"/>
    <w:rsid w:val="007F35F9"/>
    <w:rsid w:val="008072F8"/>
    <w:rsid w:val="008563CE"/>
    <w:rsid w:val="00874473"/>
    <w:rsid w:val="008C319A"/>
    <w:rsid w:val="00942612"/>
    <w:rsid w:val="00942F4D"/>
    <w:rsid w:val="00986135"/>
    <w:rsid w:val="009A06EB"/>
    <w:rsid w:val="009A327F"/>
    <w:rsid w:val="009B1D78"/>
    <w:rsid w:val="00A12C81"/>
    <w:rsid w:val="00AB282B"/>
    <w:rsid w:val="00AD3A8C"/>
    <w:rsid w:val="00AD577C"/>
    <w:rsid w:val="00AF24CE"/>
    <w:rsid w:val="00B76B7F"/>
    <w:rsid w:val="00B76BBE"/>
    <w:rsid w:val="00BC3847"/>
    <w:rsid w:val="00BE7EDD"/>
    <w:rsid w:val="00C00FCA"/>
    <w:rsid w:val="00C0233C"/>
    <w:rsid w:val="00C271DD"/>
    <w:rsid w:val="00CD621E"/>
    <w:rsid w:val="00CF0C13"/>
    <w:rsid w:val="00D238C7"/>
    <w:rsid w:val="00DB1012"/>
    <w:rsid w:val="00EB561F"/>
    <w:rsid w:val="00EC3970"/>
    <w:rsid w:val="00FA209C"/>
    <w:rsid w:val="00FE1D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847"/>
    <w:rPr>
      <w:rFonts w:ascii="Calibri" w:hAnsi="Calibri" w:cs="Calibri"/>
      <w:lang w:val="de-AT" w:eastAsia="de-AT"/>
    </w:rPr>
  </w:style>
  <w:style w:type="paragraph" w:styleId="berschrift2">
    <w:name w:val="heading 2"/>
    <w:basedOn w:val="Standard"/>
    <w:next w:val="Standard"/>
    <w:link w:val="berschrift2Zchn"/>
    <w:uiPriority w:val="99"/>
    <w:qFormat/>
    <w:rsid w:val="00BC3847"/>
    <w:pPr>
      <w:keepNext/>
      <w:outlineLvl w:val="1"/>
    </w:pPr>
    <w:rPr>
      <w:rFonts w:ascii="Arial Narrow" w:hAnsi="Arial Narrow" w:cs="Arial Narrow"/>
      <w:b/>
      <w:bCs/>
      <w:sz w:val="194"/>
      <w:szCs w:val="19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BC3847"/>
    <w:rPr>
      <w:rFonts w:ascii="Arial Narrow" w:hAnsi="Arial Narrow" w:cs="Arial Narrow"/>
      <w:b/>
      <w:bCs/>
      <w:sz w:val="20"/>
      <w:szCs w:val="20"/>
      <w:lang w:val="de-DE" w:eastAsia="de-AT"/>
    </w:rPr>
  </w:style>
  <w:style w:type="character" w:styleId="Hyperlink">
    <w:name w:val="Hyperlink"/>
    <w:basedOn w:val="Absatz-Standardschriftart"/>
    <w:uiPriority w:val="99"/>
    <w:rsid w:val="00BC3847"/>
    <w:rPr>
      <w:rFonts w:ascii="Times New Roman" w:hAnsi="Times New Roman" w:cs="Times New Roman"/>
      <w:color w:val="0000FF"/>
      <w:u w:val="single"/>
    </w:rPr>
  </w:style>
  <w:style w:type="paragraph" w:styleId="Kopfzeile">
    <w:name w:val="header"/>
    <w:basedOn w:val="Standard"/>
    <w:link w:val="KopfzeileZchn"/>
    <w:uiPriority w:val="99"/>
    <w:rsid w:val="00BC3847"/>
    <w:pPr>
      <w:tabs>
        <w:tab w:val="center" w:pos="4536"/>
        <w:tab w:val="right" w:pos="9072"/>
      </w:tabs>
    </w:pPr>
    <w:rPr>
      <w:lang w:eastAsia="en-US"/>
    </w:rPr>
  </w:style>
  <w:style w:type="character" w:customStyle="1" w:styleId="KopfzeileZchn">
    <w:name w:val="Kopfzeile Zchn"/>
    <w:basedOn w:val="Absatz-Standardschriftart"/>
    <w:link w:val="Kopfzeile"/>
    <w:uiPriority w:val="99"/>
    <w:rsid w:val="00BC3847"/>
    <w:rPr>
      <w:rFonts w:ascii="Times New Roman" w:hAnsi="Times New Roman" w:cs="Times New Roman"/>
    </w:rPr>
  </w:style>
  <w:style w:type="paragraph" w:styleId="Sprechblasentext">
    <w:name w:val="Balloon Text"/>
    <w:basedOn w:val="Standard"/>
    <w:link w:val="SprechblasentextZchn"/>
    <w:uiPriority w:val="99"/>
    <w:rsid w:val="00BC384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C3847"/>
    <w:rPr>
      <w:rFonts w:ascii="Tahoma" w:hAnsi="Tahoma" w:cs="Tahoma"/>
      <w:sz w:val="16"/>
      <w:szCs w:val="16"/>
      <w:lang w:eastAsia="de-AT"/>
    </w:rPr>
  </w:style>
  <w:style w:type="paragraph" w:styleId="Dokumentstruktur">
    <w:name w:val="Document Map"/>
    <w:basedOn w:val="Standard"/>
    <w:link w:val="DokumentstrukturZchn"/>
    <w:uiPriority w:val="99"/>
    <w:rsid w:val="00BC3847"/>
    <w:rPr>
      <w:rFonts w:ascii="Tahoma" w:hAnsi="Tahoma" w:cs="Tahoma"/>
      <w:sz w:val="16"/>
      <w:szCs w:val="16"/>
    </w:rPr>
  </w:style>
  <w:style w:type="character" w:customStyle="1" w:styleId="DokumentstrukturZchn">
    <w:name w:val="Dokumentstruktur Zchn"/>
    <w:basedOn w:val="Absatz-Standardschriftart"/>
    <w:link w:val="Dokumentstruktur"/>
    <w:uiPriority w:val="99"/>
    <w:rsid w:val="00BC3847"/>
    <w:rPr>
      <w:rFonts w:ascii="Tahoma" w:hAnsi="Tahoma" w:cs="Tahoma"/>
      <w:sz w:val="16"/>
      <w:szCs w:val="16"/>
      <w:lang w:eastAsia="de-AT"/>
    </w:rPr>
  </w:style>
  <w:style w:type="paragraph" w:styleId="Listenabsatz">
    <w:name w:val="List Paragraph"/>
    <w:basedOn w:val="Standard"/>
    <w:uiPriority w:val="99"/>
    <w:qFormat/>
    <w:rsid w:val="00BC3847"/>
    <w:pPr>
      <w:spacing w:after="200" w:line="276" w:lineRule="auto"/>
      <w:ind w:left="720"/>
    </w:pPr>
    <w:rPr>
      <w:lang w:val="de-DE" w:eastAsia="de-DE"/>
    </w:rPr>
  </w:style>
  <w:style w:type="paragraph" w:styleId="KeinLeerraum">
    <w:name w:val="No Spacing"/>
    <w:basedOn w:val="Standard"/>
    <w:uiPriority w:val="99"/>
    <w:qFormat/>
    <w:rsid w:val="00BC3847"/>
    <w:rPr>
      <w:i/>
      <w:iCs/>
      <w:sz w:val="20"/>
      <w:szCs w:val="20"/>
      <w:lang w:val="en-US" w:eastAsia="en-US"/>
    </w:rPr>
  </w:style>
  <w:style w:type="paragraph" w:styleId="Funotentext">
    <w:name w:val="footnote text"/>
    <w:aliases w:val="Fußnotentext Char,Char1 Char,Char1,stile 1,Alaviitteen teksti Char,Alaviitteen teksti Char Char Char Char Char,stile 1 Char,Fußnotentext Char1 Char1,Fußnotentext Char Char Char,Fußnotentext Char1 Char1 Char Char1"/>
    <w:basedOn w:val="Standard"/>
    <w:link w:val="FunotentextZchn"/>
    <w:uiPriority w:val="99"/>
    <w:rsid w:val="00BC3847"/>
    <w:pPr>
      <w:jc w:val="both"/>
    </w:pPr>
    <w:rPr>
      <w:rFonts w:cstheme="minorBidi"/>
      <w:noProof/>
      <w:sz w:val="20"/>
      <w:szCs w:val="20"/>
      <w:lang w:val="de-DE" w:eastAsia="de-DE"/>
    </w:rPr>
  </w:style>
  <w:style w:type="character" w:customStyle="1" w:styleId="FunotentextZchn">
    <w:name w:val="Fußnotentext Zchn"/>
    <w:aliases w:val="Fußnotentext Char Zchn,Char1 Char Zchn,Char1 Zchn,stile 1 Zchn,Alaviitteen teksti Char Zchn,Alaviitteen teksti Char Char Char Char Char Zchn,stile 1 Char Zchn,Fußnotentext Char1 Char1 Zchn,Fußnotentext Char Char Char Zchn"/>
    <w:basedOn w:val="Absatz-Standardschriftart"/>
    <w:link w:val="Funotentext"/>
    <w:uiPriority w:val="99"/>
    <w:rsid w:val="00BC3847"/>
    <w:rPr>
      <w:rFonts w:ascii="Times New Roman" w:hAnsi="Times New Roman" w:cs="Times New Roman"/>
      <w:noProof/>
      <w:sz w:val="20"/>
      <w:szCs w:val="20"/>
      <w:lang w:val="de-DE" w:eastAsia="de-DE"/>
    </w:rPr>
  </w:style>
  <w:style w:type="character" w:styleId="Funotenzeichen">
    <w:name w:val="footnote reference"/>
    <w:basedOn w:val="Absatz-Standardschriftart"/>
    <w:uiPriority w:val="99"/>
    <w:rsid w:val="00BC3847"/>
    <w:rPr>
      <w:rFonts w:ascii="Times New Roman" w:hAnsi="Times New Roman" w:cs="Times New Roman"/>
      <w:vertAlign w:val="superscript"/>
    </w:rPr>
  </w:style>
  <w:style w:type="paragraph" w:customStyle="1" w:styleId="Pa4">
    <w:name w:val="Pa4"/>
    <w:basedOn w:val="Standard"/>
    <w:next w:val="Standard"/>
    <w:uiPriority w:val="99"/>
    <w:rsid w:val="00BC3847"/>
    <w:pPr>
      <w:autoSpaceDE w:val="0"/>
      <w:autoSpaceDN w:val="0"/>
      <w:adjustRightInd w:val="0"/>
      <w:spacing w:line="141" w:lineRule="atLeast"/>
      <w:jc w:val="both"/>
    </w:pPr>
    <w:rPr>
      <w:rFonts w:ascii="DIN" w:hAnsi="DIN" w:cs="DIN"/>
      <w:lang w:val="de-DE" w:eastAsia="en-US"/>
    </w:rPr>
  </w:style>
  <w:style w:type="paragraph" w:customStyle="1" w:styleId="msonospacing0">
    <w:name w:val="msonospacing"/>
    <w:basedOn w:val="Standard"/>
    <w:uiPriority w:val="99"/>
    <w:rsid w:val="00BC3847"/>
    <w:rPr>
      <w:i/>
      <w:iCs/>
      <w:sz w:val="20"/>
      <w:szCs w:val="20"/>
      <w:lang w:eastAsia="de-DE"/>
    </w:rPr>
  </w:style>
  <w:style w:type="character" w:styleId="Kommentarzeichen">
    <w:name w:val="annotation reference"/>
    <w:basedOn w:val="Absatz-Standardschriftart"/>
    <w:uiPriority w:val="99"/>
    <w:semiHidden/>
    <w:unhideWhenUsed/>
    <w:rsid w:val="00D238C7"/>
    <w:rPr>
      <w:sz w:val="16"/>
      <w:szCs w:val="16"/>
    </w:rPr>
  </w:style>
  <w:style w:type="paragraph" w:styleId="Kommentartext">
    <w:name w:val="annotation text"/>
    <w:basedOn w:val="Standard"/>
    <w:link w:val="KommentartextZchn"/>
    <w:uiPriority w:val="99"/>
    <w:semiHidden/>
    <w:unhideWhenUsed/>
    <w:rsid w:val="00D238C7"/>
    <w:rPr>
      <w:sz w:val="20"/>
      <w:szCs w:val="20"/>
    </w:rPr>
  </w:style>
  <w:style w:type="character" w:customStyle="1" w:styleId="KommentartextZchn">
    <w:name w:val="Kommentartext Zchn"/>
    <w:basedOn w:val="Absatz-Standardschriftart"/>
    <w:link w:val="Kommentartext"/>
    <w:uiPriority w:val="99"/>
    <w:semiHidden/>
    <w:rsid w:val="00D238C7"/>
    <w:rPr>
      <w:rFonts w:ascii="Calibri" w:hAnsi="Calibri" w:cs="Calibri"/>
      <w:sz w:val="20"/>
      <w:szCs w:val="20"/>
      <w:lang w:val="de-AT" w:eastAsia="de-AT"/>
    </w:rPr>
  </w:style>
  <w:style w:type="paragraph" w:styleId="Kommentarthema">
    <w:name w:val="annotation subject"/>
    <w:basedOn w:val="Kommentartext"/>
    <w:next w:val="Kommentartext"/>
    <w:link w:val="KommentarthemaZchn"/>
    <w:uiPriority w:val="99"/>
    <w:semiHidden/>
    <w:unhideWhenUsed/>
    <w:rsid w:val="00D238C7"/>
    <w:rPr>
      <w:b/>
      <w:bCs/>
    </w:rPr>
  </w:style>
  <w:style w:type="character" w:customStyle="1" w:styleId="KommentarthemaZchn">
    <w:name w:val="Kommentarthema Zchn"/>
    <w:basedOn w:val="KommentartextZchn"/>
    <w:link w:val="Kommentarthema"/>
    <w:uiPriority w:val="99"/>
    <w:semiHidden/>
    <w:rsid w:val="00D238C7"/>
    <w:rPr>
      <w:rFonts w:ascii="Calibri" w:hAnsi="Calibri" w:cs="Calibri"/>
      <w:b/>
      <w:bCs/>
      <w:sz w:val="20"/>
      <w:szCs w:val="20"/>
      <w:lang w:val="de-AT" w:eastAsia="de-AT"/>
    </w:rPr>
  </w:style>
  <w:style w:type="paragraph" w:styleId="Fuzeile">
    <w:name w:val="footer"/>
    <w:basedOn w:val="Standard"/>
    <w:link w:val="FuzeileZchn"/>
    <w:uiPriority w:val="99"/>
    <w:unhideWhenUsed/>
    <w:rsid w:val="00C0233C"/>
    <w:pPr>
      <w:tabs>
        <w:tab w:val="center" w:pos="4536"/>
        <w:tab w:val="right" w:pos="9072"/>
      </w:tabs>
    </w:pPr>
  </w:style>
  <w:style w:type="character" w:customStyle="1" w:styleId="FuzeileZchn">
    <w:name w:val="Fußzeile Zchn"/>
    <w:basedOn w:val="Absatz-Standardschriftart"/>
    <w:link w:val="Fuzeile"/>
    <w:uiPriority w:val="99"/>
    <w:rsid w:val="00C0233C"/>
    <w:rPr>
      <w:rFonts w:ascii="Calibri" w:hAnsi="Calibri" w:cs="Calibri"/>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roesslhumer@aoef.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rauen.bka.gv.at/DocView.axd?CobId=26096" TargetMode="External"/><Relationship Id="rId2" Type="http://schemas.openxmlformats.org/officeDocument/2006/relationships/hyperlink" Target="http://www.ifs.at/fileadmin/user_upload/Dokumente/Interventionsstelle/Reformvorschlaege_2010.pdf" TargetMode="External"/><Relationship Id="rId1" Type="http://schemas.openxmlformats.org/officeDocument/2006/relationships/hyperlink" Target="http://www.interventionsstelle-wien.at/images/doku/gewaltschutzgesetz_2009.pdf" TargetMode="External"/><Relationship Id="rId4" Type="http://schemas.openxmlformats.org/officeDocument/2006/relationships/hyperlink" Target="http://daccess-dds-ny.un.org/doc/UNDOC/GEN/N07/243/44/PDF/N072434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2940</Words>
  <Characters>18527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aoef7</dc:creator>
  <cp:lastModifiedBy> Lisa Nussmüller</cp:lastModifiedBy>
  <cp:revision>2</cp:revision>
  <cp:lastPrinted>2013-03-10T11:12:00Z</cp:lastPrinted>
  <dcterms:created xsi:type="dcterms:W3CDTF">2013-04-17T14:03:00Z</dcterms:created>
  <dcterms:modified xsi:type="dcterms:W3CDTF">2013-04-17T14:03:00Z</dcterms:modified>
</cp:coreProperties>
</file>